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fc2c" w14:textId="790f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12 мая 2026 года № 50/04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5 января 2032 года, без изъятия земельного участка у собственников и землепользователей товариществу с ограниченной ответственностью "White Peak", на земельный участок общей площадью 433,6060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публичный сервитут сроком до 23 января 2032 года, без изъятия земельного участка у собственников и землепользователей товариществу с ограниченной ответственностью "White Peak", на земельный участок общей площадью 1403,7820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публичный сервитут сроком до 27 сентября 2031 года, без изъятия земельного участка у собственников и землепользователей товариществу с ограниченной ответственностью "White Peak", на земельный участок общей площадью 1928,9985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публичный сервитут сроком до 5 января 2032 года, без изъятия земельного участка у собственников и землепользователей товариществу с ограниченной ответственностью "White Peak", на земельный участок общей площадью 443,7967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публичный сервитут сроком до 8 января 2032 года, без изъятия земельного участка у собственников и землепользователей товариществу с ограниченной ответственностью "White Peak", на земельный участок общей площадью 999,2756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Товариществу с ограниченной ответственностью "White Peak"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Предупредить товарищество с ограниченной ответственностью "White Peak"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курирующего заместителя акима Актогайского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"White Peak"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"White Peak"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1403,7820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"White Peak"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1928,9985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50/04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"White Peak"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443,7967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50/04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"White Peak"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