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0a32" w14:textId="1e40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23 декабря 2025 года № 26/209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13 марта 2026 года № 27/226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23 декабря 2025 года №26/209 "О городском бюджете на 2026-2028 годы" (зарегистрировано в Реестре государственной регистрации нормативных правовых актов под №219949)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22 273 994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16 842 482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281 222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666 409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4 483 881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22 069 912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204 082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- 204 082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551 185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347 103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города Балхаш на 2026 год в сумме 321 452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Установить, что в составе затрат городского бюджета на 2026 год предусмотрен возврат неиспользованных (недоиспользованных) целевых трансфертов, выделенных в 2025 году, в сумме 10 163 тысяч тенге";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составе расходов городского бюджета на 2026 год целевые текущие трансферты бюджету поселка Гулшат на жилищно – коммунальное хозяйство в сумме 3 950 тысяч тенге";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№27/226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№27/226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№27/266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города Балхаш - Торангалык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