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7d6f" w14:textId="c9f7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9 декабря 2025 года № 343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19 февраля 2026 года № 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областном бюджете на 2026-2028 годы" от 9 декабря 2025 года №343 (зарегистрировано в Реестре государственной регистрации нормативных правовых актов №218640)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529015583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56691338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9550102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- 29373155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433400988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545884078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46169228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61134136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14964908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3337777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3337777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-66375500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66375500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61134136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15226459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20467823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2026 год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социальному налогу: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Сарань – 18 процентов, Абайского района – 39 процентов, Актогайского, Каркаралинского, Нуринского, Осакаровского районов, городов Приозерск, Темиртау, Шахтинск - по 50 процентов, Бухар-Жырауского района – 53 процента, городов Балхаш, Караганды –по 54 процента, Шетского района – 76 процентов.";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Карагандинской области на 2026 год в сумме 2698816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343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433400988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149828026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149828026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283572962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545 884 078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296 111 167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-66375500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66375500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343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инвестиционные проекты в агропромышленном комплексе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343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87 189 651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27 376 796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27 376 796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туризма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25 184 680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