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75b05" w14:textId="df75b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"О требованиях к магистральным трубопроводам для транспортировки этановой и пропановой фракций в сжиженном состоянии"</w:t>
      </w:r>
    </w:p>
    <w:p>
      <w:pPr>
        <w:spacing w:after="0"/>
        <w:ind w:left="0"/>
        <w:jc w:val="both"/>
      </w:pPr>
      <w:r>
        <w:rPr>
          <w:rFonts w:ascii="Times New Roman"/>
          <w:b w:val="false"/>
          <w:i w:val="false"/>
          <w:color w:val="000000"/>
          <w:sz w:val="28"/>
        </w:rPr>
        <w:t>Приказ Министра энергетики Республики Казахстан от 29 июля 2026 года № 285-н/қ</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 техническом регулировании",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технический регламент</w:t>
      </w:r>
      <w:r>
        <w:rPr>
          <w:rFonts w:ascii="Times New Roman"/>
          <w:b w:val="false"/>
          <w:i w:val="false"/>
          <w:color w:val="000000"/>
          <w:sz w:val="28"/>
        </w:rPr>
        <w:t xml:space="preserve"> "О требованиях к магистральным трубопроводам для транспортировки этановой и пропановой фракций в сжиженном состоянии". </w:t>
      </w:r>
    </w:p>
    <w:bookmarkEnd w:id="1"/>
    <w:bookmarkStart w:name="z6" w:id="2"/>
    <w:p>
      <w:pPr>
        <w:spacing w:after="0"/>
        <w:ind w:left="0"/>
        <w:jc w:val="both"/>
      </w:pPr>
      <w:r>
        <w:rPr>
          <w:rFonts w:ascii="Times New Roman"/>
          <w:b w:val="false"/>
          <w:i w:val="false"/>
          <w:color w:val="000000"/>
          <w:sz w:val="28"/>
        </w:rPr>
        <w:t xml:space="preserve">
      2. Департаменту нефтегазохимии и технического регулирования Министерства энергетики Республики Казахстан в установленном законодательством Республики Казахстан порядке обеспечить: </w:t>
      </w:r>
    </w:p>
    <w:bookmarkEnd w:id="2"/>
    <w:bookmarkStart w:name="z7" w:id="3"/>
    <w:p>
      <w:pPr>
        <w:spacing w:after="0"/>
        <w:ind w:left="0"/>
        <w:jc w:val="both"/>
      </w:pPr>
      <w:r>
        <w:rPr>
          <w:rFonts w:ascii="Times New Roman"/>
          <w:b w:val="false"/>
          <w:i w:val="false"/>
          <w:color w:val="000000"/>
          <w:sz w:val="28"/>
        </w:rPr>
        <w:t>
      1) в течение пяти рабочих дней со дня подписания настоящего приказа направление его электронной копии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энергетики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июля 2026 года № 285-н/қ</w:t>
            </w:r>
          </w:p>
        </w:tc>
      </w:tr>
    </w:tbl>
    <w:bookmarkStart w:name="z13" w:id="7"/>
    <w:p>
      <w:pPr>
        <w:spacing w:after="0"/>
        <w:ind w:left="0"/>
        <w:jc w:val="left"/>
      </w:pPr>
      <w:r>
        <w:rPr>
          <w:rFonts w:ascii="Times New Roman"/>
          <w:b/>
          <w:i w:val="false"/>
          <w:color w:val="000000"/>
        </w:rPr>
        <w:t xml:space="preserve"> ТЕХНИЧЕСКИЙ РЕГЛАМЕНТ </w:t>
      </w:r>
      <w:r>
        <w:br/>
      </w:r>
      <w:r>
        <w:rPr>
          <w:rFonts w:ascii="Times New Roman"/>
          <w:b/>
          <w:i w:val="false"/>
          <w:color w:val="000000"/>
        </w:rPr>
        <w:t>"О требованиях к магистральным трубопроводам для транспортировки этановой и пропановой фракций в сжиженном состоянии"</w:t>
      </w:r>
    </w:p>
    <w:bookmarkEnd w:id="7"/>
    <w:bookmarkStart w:name="z14" w:id="8"/>
    <w:p>
      <w:pPr>
        <w:spacing w:after="0"/>
        <w:ind w:left="0"/>
        <w:jc w:val="left"/>
      </w:pPr>
      <w:r>
        <w:rPr>
          <w:rFonts w:ascii="Times New Roman"/>
          <w:b/>
          <w:i w:val="false"/>
          <w:color w:val="000000"/>
        </w:rPr>
        <w:t xml:space="preserve"> Глава 1. Область применения</w:t>
      </w:r>
    </w:p>
    <w:bookmarkEnd w:id="8"/>
    <w:bookmarkStart w:name="z15" w:id="9"/>
    <w:p>
      <w:pPr>
        <w:spacing w:after="0"/>
        <w:ind w:left="0"/>
        <w:jc w:val="both"/>
      </w:pPr>
      <w:r>
        <w:rPr>
          <w:rFonts w:ascii="Times New Roman"/>
          <w:b w:val="false"/>
          <w:i w:val="false"/>
          <w:color w:val="000000"/>
          <w:sz w:val="28"/>
        </w:rPr>
        <w:t xml:space="preserve">
      1. Настоящий технический регламент "О требованиях к магистральным трубопроводам для транспортировки этановой и пропановой фракций в сжиженном состоянии" (далее – технический регламент) разработан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6 Закона Республики Казахстан "О магистральном трубопроводе" и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 техническом регулировании".</w:t>
      </w:r>
    </w:p>
    <w:bookmarkEnd w:id="9"/>
    <w:bookmarkStart w:name="z16" w:id="10"/>
    <w:p>
      <w:pPr>
        <w:spacing w:after="0"/>
        <w:ind w:left="0"/>
        <w:jc w:val="both"/>
      </w:pPr>
      <w:r>
        <w:rPr>
          <w:rFonts w:ascii="Times New Roman"/>
          <w:b w:val="false"/>
          <w:i w:val="false"/>
          <w:color w:val="000000"/>
          <w:sz w:val="28"/>
        </w:rPr>
        <w:t>
      2. Настоящий технический регламент устанавливает обязательные для применения и исполнения на территории Республики Казахстан требования к магистральным трубопроводам для транспортировки этановой и пропановой фракций в сжиженном состоянии (далее – магистральные трубопроводы) с давлением насыщенных паров более 0,2 МПа при температуре плюс 20 ºС при проектировании (включая инженерные изыскания), строительстве (реконструкции), эксплуатации, консервации, ликвидации, а также правила оценки их соответствия.</w:t>
      </w:r>
    </w:p>
    <w:bookmarkEnd w:id="10"/>
    <w:bookmarkStart w:name="z17" w:id="11"/>
    <w:p>
      <w:pPr>
        <w:spacing w:after="0"/>
        <w:ind w:left="0"/>
        <w:jc w:val="both"/>
      </w:pPr>
      <w:r>
        <w:rPr>
          <w:rFonts w:ascii="Times New Roman"/>
          <w:b w:val="false"/>
          <w:i w:val="false"/>
          <w:color w:val="000000"/>
          <w:sz w:val="28"/>
        </w:rPr>
        <w:t>
      3. Объектами технического регулирования настоящего технического регламента являются магистральные трубопроводы, включая ответвления от них, номинальным диаметром до DN400 включительно, с избыточным давлением от 1,2 до 10 МПа включительно для транспортировки этановой и пропановой фракций в сжиженном состоянии.</w:t>
      </w:r>
    </w:p>
    <w:bookmarkEnd w:id="11"/>
    <w:bookmarkStart w:name="z18" w:id="12"/>
    <w:p>
      <w:pPr>
        <w:spacing w:after="0"/>
        <w:ind w:left="0"/>
        <w:jc w:val="both"/>
      </w:pPr>
      <w:r>
        <w:rPr>
          <w:rFonts w:ascii="Times New Roman"/>
          <w:b w:val="false"/>
          <w:i w:val="false"/>
          <w:color w:val="000000"/>
          <w:sz w:val="28"/>
        </w:rPr>
        <w:t>
      4. Настоящий технический регламент разработан в целях обеспечения защиты жизни и здоровья человека, животных и растений, имущества, окружающей среды, обеспечения экологической безопасности, энергетической эффективности и ресурсосбережения при транспортировке этановой и пропановой фракций в сжиженном состоянии.</w:t>
      </w:r>
    </w:p>
    <w:bookmarkEnd w:id="12"/>
    <w:bookmarkStart w:name="z19" w:id="13"/>
    <w:p>
      <w:pPr>
        <w:spacing w:after="0"/>
        <w:ind w:left="0"/>
        <w:jc w:val="both"/>
      </w:pPr>
      <w:r>
        <w:rPr>
          <w:rFonts w:ascii="Times New Roman"/>
          <w:b w:val="false"/>
          <w:i w:val="false"/>
          <w:color w:val="000000"/>
          <w:sz w:val="28"/>
        </w:rPr>
        <w:t xml:space="preserve">
      5. Технический регламент является обязательным для всех организаций проектирующих, строящих и эксплуатирующих магистральные этанопроводы и пропанопроводы.   </w:t>
      </w:r>
    </w:p>
    <w:bookmarkEnd w:id="13"/>
    <w:bookmarkStart w:name="z1370" w:id="14"/>
    <w:p>
      <w:pPr>
        <w:spacing w:after="0"/>
        <w:ind w:left="0"/>
        <w:jc w:val="both"/>
      </w:pPr>
      <w:r>
        <w:rPr>
          <w:rFonts w:ascii="Times New Roman"/>
          <w:b w:val="false"/>
          <w:i w:val="false"/>
          <w:color w:val="000000"/>
          <w:sz w:val="28"/>
        </w:rPr>
        <w:t>
      6. Требования настоящего технического регламента не распространяются на:</w:t>
      </w:r>
    </w:p>
    <w:bookmarkEnd w:id="14"/>
    <w:bookmarkStart w:name="z20" w:id="15"/>
    <w:p>
      <w:pPr>
        <w:spacing w:after="0"/>
        <w:ind w:left="0"/>
        <w:jc w:val="both"/>
      </w:pPr>
      <w:r>
        <w:rPr>
          <w:rFonts w:ascii="Times New Roman"/>
          <w:b w:val="false"/>
          <w:i w:val="false"/>
          <w:color w:val="000000"/>
          <w:sz w:val="28"/>
        </w:rPr>
        <w:t>
      1) объекты технического регламента Евразийского экономического союза "О требованиях к магистральным трубопроводам для транспортирования жидких и газообразных углеводородов" (TP ЕАЭС 049/2020);</w:t>
      </w:r>
    </w:p>
    <w:bookmarkEnd w:id="15"/>
    <w:bookmarkStart w:name="z21" w:id="16"/>
    <w:p>
      <w:pPr>
        <w:spacing w:after="0"/>
        <w:ind w:left="0"/>
        <w:jc w:val="both"/>
      </w:pPr>
      <w:r>
        <w:rPr>
          <w:rFonts w:ascii="Times New Roman"/>
          <w:b w:val="false"/>
          <w:i w:val="false"/>
          <w:color w:val="000000"/>
          <w:sz w:val="28"/>
        </w:rPr>
        <w:t>
      2) трубопроводы сетей газораспределения и газопотребления;</w:t>
      </w:r>
    </w:p>
    <w:bookmarkEnd w:id="16"/>
    <w:bookmarkStart w:name="z22" w:id="17"/>
    <w:p>
      <w:pPr>
        <w:spacing w:after="0"/>
        <w:ind w:left="0"/>
        <w:jc w:val="both"/>
      </w:pPr>
      <w:r>
        <w:rPr>
          <w:rFonts w:ascii="Times New Roman"/>
          <w:b w:val="false"/>
          <w:i w:val="false"/>
          <w:color w:val="000000"/>
          <w:sz w:val="28"/>
        </w:rPr>
        <w:t>
      3) трубопроводы сетей автономного газоснабжения и автомобильных газонаполнительных компрессорных станций;</w:t>
      </w:r>
    </w:p>
    <w:bookmarkEnd w:id="17"/>
    <w:bookmarkStart w:name="z23" w:id="18"/>
    <w:p>
      <w:pPr>
        <w:spacing w:after="0"/>
        <w:ind w:left="0"/>
        <w:jc w:val="both"/>
      </w:pPr>
      <w:r>
        <w:rPr>
          <w:rFonts w:ascii="Times New Roman"/>
          <w:b w:val="false"/>
          <w:i w:val="false"/>
          <w:color w:val="000000"/>
          <w:sz w:val="28"/>
        </w:rPr>
        <w:t>
      4) морские трубопроводы, промысловые и межпромысловые трубопроводы;</w:t>
      </w:r>
    </w:p>
    <w:bookmarkEnd w:id="18"/>
    <w:bookmarkStart w:name="z24" w:id="19"/>
    <w:p>
      <w:pPr>
        <w:spacing w:after="0"/>
        <w:ind w:left="0"/>
        <w:jc w:val="both"/>
      </w:pPr>
      <w:r>
        <w:rPr>
          <w:rFonts w:ascii="Times New Roman"/>
          <w:b w:val="false"/>
          <w:i w:val="false"/>
          <w:color w:val="000000"/>
          <w:sz w:val="28"/>
        </w:rPr>
        <w:t>
      5) трубопроводы нестабильного бензина и конденсата нефтяного газа;</w:t>
      </w:r>
    </w:p>
    <w:bookmarkEnd w:id="19"/>
    <w:bookmarkStart w:name="z25" w:id="20"/>
    <w:p>
      <w:pPr>
        <w:spacing w:after="0"/>
        <w:ind w:left="0"/>
        <w:jc w:val="both"/>
      </w:pPr>
      <w:r>
        <w:rPr>
          <w:rFonts w:ascii="Times New Roman"/>
          <w:b w:val="false"/>
          <w:i w:val="false"/>
          <w:color w:val="000000"/>
          <w:sz w:val="28"/>
        </w:rPr>
        <w:t>
      6) трубопроводы, транспортирующие газообразные среды;</w:t>
      </w:r>
    </w:p>
    <w:bookmarkEnd w:id="20"/>
    <w:bookmarkStart w:name="z26" w:id="21"/>
    <w:p>
      <w:pPr>
        <w:spacing w:after="0"/>
        <w:ind w:left="0"/>
        <w:jc w:val="both"/>
      </w:pPr>
      <w:r>
        <w:rPr>
          <w:rFonts w:ascii="Times New Roman"/>
          <w:b w:val="false"/>
          <w:i w:val="false"/>
          <w:color w:val="000000"/>
          <w:sz w:val="28"/>
        </w:rPr>
        <w:t>
      7) магистральные трубопроводы с многофазной перекачиваемой продукцией (жидкость с газом);</w:t>
      </w:r>
    </w:p>
    <w:bookmarkEnd w:id="21"/>
    <w:bookmarkStart w:name="z27" w:id="22"/>
    <w:p>
      <w:pPr>
        <w:spacing w:after="0"/>
        <w:ind w:left="0"/>
        <w:jc w:val="both"/>
      </w:pPr>
      <w:r>
        <w:rPr>
          <w:rFonts w:ascii="Times New Roman"/>
          <w:b w:val="false"/>
          <w:i w:val="false"/>
          <w:color w:val="000000"/>
          <w:sz w:val="28"/>
        </w:rPr>
        <w:t>
      8) трубопроводы, предназначенные для транспортировки стабильного конденсата, бензина и других нефтепродуктов с давлением насыщенных паров менее 0,2 МПа при температуре плюс 20 °С.</w:t>
      </w:r>
    </w:p>
    <w:bookmarkEnd w:id="22"/>
    <w:bookmarkStart w:name="z28" w:id="23"/>
    <w:p>
      <w:pPr>
        <w:spacing w:after="0"/>
        <w:ind w:left="0"/>
        <w:jc w:val="left"/>
      </w:pPr>
      <w:r>
        <w:rPr>
          <w:rFonts w:ascii="Times New Roman"/>
          <w:b/>
          <w:i w:val="false"/>
          <w:color w:val="000000"/>
        </w:rPr>
        <w:t xml:space="preserve"> Глава 2. Основные понятия</w:t>
      </w:r>
    </w:p>
    <w:bookmarkEnd w:id="23"/>
    <w:bookmarkStart w:name="z29" w:id="24"/>
    <w:p>
      <w:pPr>
        <w:spacing w:after="0"/>
        <w:ind w:left="0"/>
        <w:jc w:val="both"/>
      </w:pPr>
      <w:r>
        <w:rPr>
          <w:rFonts w:ascii="Times New Roman"/>
          <w:b w:val="false"/>
          <w:i w:val="false"/>
          <w:color w:val="000000"/>
          <w:sz w:val="28"/>
        </w:rPr>
        <w:t>
      7. В настоящем техническом регламенте применяются следующие термины с соответствующими определениями:</w:t>
      </w:r>
    </w:p>
    <w:bookmarkEnd w:id="24"/>
    <w:bookmarkStart w:name="z30" w:id="25"/>
    <w:p>
      <w:pPr>
        <w:spacing w:after="0"/>
        <w:ind w:left="0"/>
        <w:jc w:val="both"/>
      </w:pPr>
      <w:r>
        <w:rPr>
          <w:rFonts w:ascii="Times New Roman"/>
          <w:b w:val="false"/>
          <w:i w:val="false"/>
          <w:color w:val="000000"/>
          <w:sz w:val="28"/>
        </w:rPr>
        <w:t xml:space="preserve">
      этановая фракция – углеводородная смесь, состоящая преимущественно из этана (не менее 95 % по массе) с примесями углеводородов и вырабатываемая на нефтехимических, газо- и нефтеперерабатывающих предприятиях; </w:t>
      </w:r>
    </w:p>
    <w:bookmarkEnd w:id="25"/>
    <w:bookmarkStart w:name="z31" w:id="26"/>
    <w:p>
      <w:pPr>
        <w:spacing w:after="0"/>
        <w:ind w:left="0"/>
        <w:jc w:val="both"/>
      </w:pPr>
      <w:r>
        <w:rPr>
          <w:rFonts w:ascii="Times New Roman"/>
          <w:b w:val="false"/>
          <w:i w:val="false"/>
          <w:color w:val="000000"/>
          <w:sz w:val="28"/>
        </w:rPr>
        <w:t xml:space="preserve">
      пропановая фракция – углеводородная смесь, состоящая преимущественно из пропана (не менее 95 % по массе) с примесями углеводородов и вырабатываемая на нефтехимических, газо- и нефтеперерабатывающих предприятиях; </w:t>
      </w:r>
    </w:p>
    <w:bookmarkEnd w:id="26"/>
    <w:bookmarkStart w:name="z32" w:id="27"/>
    <w:p>
      <w:pPr>
        <w:spacing w:after="0"/>
        <w:ind w:left="0"/>
        <w:jc w:val="both"/>
      </w:pPr>
      <w:r>
        <w:rPr>
          <w:rFonts w:ascii="Times New Roman"/>
          <w:b w:val="false"/>
          <w:i w:val="false"/>
          <w:color w:val="000000"/>
          <w:sz w:val="28"/>
        </w:rPr>
        <w:t>
      продукция – этановая и пропановая фракции в сжиженном состоянии, подготовленные к транспортировке и соответствующие показателям, приведенным в приложении 1 настоящего технического регламента;</w:t>
      </w:r>
    </w:p>
    <w:bookmarkEnd w:id="27"/>
    <w:bookmarkStart w:name="z33" w:id="28"/>
    <w:p>
      <w:pPr>
        <w:spacing w:after="0"/>
        <w:ind w:left="0"/>
        <w:jc w:val="both"/>
      </w:pPr>
      <w:r>
        <w:rPr>
          <w:rFonts w:ascii="Times New Roman"/>
          <w:b w:val="false"/>
          <w:i w:val="false"/>
          <w:color w:val="000000"/>
          <w:sz w:val="28"/>
        </w:rPr>
        <w:t>
      трубопровод – сооружение из труб, деталей трубопровода и арматуры, плотно и прочно соединенных между собой, предназначенное для транспортировки продукции в газообразном, жидком и сжиженном состоянии;</w:t>
      </w:r>
    </w:p>
    <w:bookmarkEnd w:id="28"/>
    <w:bookmarkStart w:name="z34" w:id="29"/>
    <w:p>
      <w:pPr>
        <w:spacing w:after="0"/>
        <w:ind w:left="0"/>
        <w:jc w:val="both"/>
      </w:pPr>
      <w:r>
        <w:rPr>
          <w:rFonts w:ascii="Times New Roman"/>
          <w:b w:val="false"/>
          <w:i w:val="false"/>
          <w:color w:val="000000"/>
          <w:sz w:val="28"/>
        </w:rPr>
        <w:t>
      магистральный этанопровод – единый производственно-технологический комплекс, состоящий из линейной части и объектов, обеспечивающих безопасную транспортировку этановой фракции в сжиженном состоянии, соответствующий требованиям настоящего технического регламента;</w:t>
      </w:r>
    </w:p>
    <w:bookmarkEnd w:id="29"/>
    <w:bookmarkStart w:name="z35" w:id="30"/>
    <w:p>
      <w:pPr>
        <w:spacing w:after="0"/>
        <w:ind w:left="0"/>
        <w:jc w:val="both"/>
      </w:pPr>
      <w:r>
        <w:rPr>
          <w:rFonts w:ascii="Times New Roman"/>
          <w:b w:val="false"/>
          <w:i w:val="false"/>
          <w:color w:val="000000"/>
          <w:sz w:val="28"/>
        </w:rPr>
        <w:t>
      магистральный пропанопровод – единый производственно-технологический комплекс, состоящий из линейной части и объектов, обеспечивающих безопасную транспортировку пропановой фракции в сжиженном состоянии, соответствующий требованиям настоящего технического регламента;</w:t>
      </w:r>
    </w:p>
    <w:bookmarkEnd w:id="30"/>
    <w:bookmarkStart w:name="z36" w:id="31"/>
    <w:p>
      <w:pPr>
        <w:spacing w:after="0"/>
        <w:ind w:left="0"/>
        <w:jc w:val="both"/>
      </w:pPr>
      <w:r>
        <w:rPr>
          <w:rFonts w:ascii="Times New Roman"/>
          <w:b w:val="false"/>
          <w:i w:val="false"/>
          <w:color w:val="000000"/>
          <w:sz w:val="28"/>
        </w:rPr>
        <w:t>
      технологический трубопровод – к трубопроводам технологическим относятся трубопроводы в пределах промышленных предприятий, по которым транспортируется продукция, обеспечивающие ведение технологического процесса и эксплуатацию оборудования, находящиеся на балансе предприятия;</w:t>
      </w:r>
    </w:p>
    <w:bookmarkEnd w:id="31"/>
    <w:bookmarkStart w:name="z37" w:id="32"/>
    <w:p>
      <w:pPr>
        <w:spacing w:after="0"/>
        <w:ind w:left="0"/>
        <w:jc w:val="both"/>
      </w:pPr>
      <w:r>
        <w:rPr>
          <w:rFonts w:ascii="Times New Roman"/>
          <w:b w:val="false"/>
          <w:i w:val="false"/>
          <w:color w:val="000000"/>
          <w:sz w:val="28"/>
        </w:rPr>
        <w:t>
      линейная часть магистрального этанопровода и пропанопровода – подземные, подводные, наземные, надземные трубопроводы, по которым осуществляется непосредственная транспортировка продукции;</w:t>
      </w:r>
    </w:p>
    <w:bookmarkEnd w:id="32"/>
    <w:bookmarkStart w:name="z38" w:id="33"/>
    <w:p>
      <w:pPr>
        <w:spacing w:after="0"/>
        <w:ind w:left="0"/>
        <w:jc w:val="both"/>
      </w:pPr>
      <w:r>
        <w:rPr>
          <w:rFonts w:ascii="Times New Roman"/>
          <w:b w:val="false"/>
          <w:i w:val="false"/>
          <w:color w:val="000000"/>
          <w:sz w:val="28"/>
        </w:rPr>
        <w:t>
      авария – разрушение зданий, сооружений и/или технических устройств, неконтролируемые взрыв и/или выброс опасных веществ;</w:t>
      </w:r>
    </w:p>
    <w:bookmarkEnd w:id="33"/>
    <w:bookmarkStart w:name="z39" w:id="34"/>
    <w:p>
      <w:pPr>
        <w:spacing w:after="0"/>
        <w:ind w:left="0"/>
        <w:jc w:val="both"/>
      </w:pPr>
      <w:r>
        <w:rPr>
          <w:rFonts w:ascii="Times New Roman"/>
          <w:b w:val="false"/>
          <w:i w:val="false"/>
          <w:color w:val="000000"/>
          <w:sz w:val="28"/>
        </w:rPr>
        <w:t>
      идентификационный документ на земельный участок - документ, содержащий идентификационные характеристики земельного участка, необходимые для целей ведения земельного, правового и градостроительного кадастров;</w:t>
      </w:r>
    </w:p>
    <w:bookmarkEnd w:id="34"/>
    <w:bookmarkStart w:name="z40" w:id="35"/>
    <w:p>
      <w:pPr>
        <w:spacing w:after="0"/>
        <w:ind w:left="0"/>
        <w:jc w:val="both"/>
      </w:pPr>
      <w:r>
        <w:rPr>
          <w:rFonts w:ascii="Times New Roman"/>
          <w:b w:val="false"/>
          <w:i w:val="false"/>
          <w:color w:val="000000"/>
          <w:sz w:val="28"/>
        </w:rPr>
        <w:t>
      инцидент – отказ или повреждение технических устройств, применяемых на опасном производственном объекте, отклонение от параметров, обеспечивающих безопасность ведения технологического процесса, не приведшие к аварии;</w:t>
      </w:r>
    </w:p>
    <w:bookmarkEnd w:id="35"/>
    <w:bookmarkStart w:name="z41" w:id="36"/>
    <w:p>
      <w:pPr>
        <w:spacing w:after="0"/>
        <w:ind w:left="0"/>
        <w:jc w:val="both"/>
      </w:pPr>
      <w:r>
        <w:rPr>
          <w:rFonts w:ascii="Times New Roman"/>
          <w:b w:val="false"/>
          <w:i w:val="false"/>
          <w:color w:val="000000"/>
          <w:sz w:val="28"/>
        </w:rPr>
        <w:t>
      технологический регламент – нормативно-техническая документация, определяющая технологию ведения процесса или отдельных его стадий (операций), режимы и технологию производства продукции, безопасные условия работы, утверждаемая техническим руководителем;</w:t>
      </w:r>
    </w:p>
    <w:bookmarkEnd w:id="36"/>
    <w:bookmarkStart w:name="z42" w:id="37"/>
    <w:p>
      <w:pPr>
        <w:spacing w:after="0"/>
        <w:ind w:left="0"/>
        <w:jc w:val="both"/>
      </w:pPr>
      <w:r>
        <w:rPr>
          <w:rFonts w:ascii="Times New Roman"/>
          <w:b w:val="false"/>
          <w:i w:val="false"/>
          <w:color w:val="000000"/>
          <w:sz w:val="28"/>
        </w:rPr>
        <w:t>
      компенсирующие мероприятия – это совокупность инженерно-технических и организационных решений, которые позволяют обеспечить требуемый уровень безопасности при отклонениях от общепринятых нормативов, направленные на нейтрализацию потенциальных рисков, связанных с нетиповыми материалами, конструкциями или нарушением минимальных расстояний;</w:t>
      </w:r>
    </w:p>
    <w:bookmarkEnd w:id="37"/>
    <w:bookmarkStart w:name="z43" w:id="38"/>
    <w:p>
      <w:pPr>
        <w:spacing w:after="0"/>
        <w:ind w:left="0"/>
        <w:jc w:val="both"/>
      </w:pPr>
      <w:r>
        <w:rPr>
          <w:rFonts w:ascii="Times New Roman"/>
          <w:b w:val="false"/>
          <w:i w:val="false"/>
          <w:color w:val="000000"/>
          <w:sz w:val="28"/>
        </w:rPr>
        <w:t>
      консервация объекта магистрального трубопровода или его части – выполнение комплекса мероприятий по обеспечению сохранения объекта магистрального трубопровода или его части в работоспособном техническом состоянии в период временного прекращения его эксплуатации;</w:t>
      </w:r>
    </w:p>
    <w:bookmarkEnd w:id="38"/>
    <w:bookmarkStart w:name="z44" w:id="39"/>
    <w:p>
      <w:pPr>
        <w:spacing w:after="0"/>
        <w:ind w:left="0"/>
        <w:jc w:val="both"/>
      </w:pPr>
      <w:r>
        <w:rPr>
          <w:rFonts w:ascii="Times New Roman"/>
          <w:b w:val="false"/>
          <w:i w:val="false"/>
          <w:color w:val="000000"/>
          <w:sz w:val="28"/>
        </w:rPr>
        <w:t>
      ликвидация объекта магистрального трубопровода – выполнение комплекса мероприятий по прекращению эксплуатации, демонтажу и (или) перепрофилированию, разборке, а также по утилизации отходов и приведению занимаемой объектом магистрального трубопровода окружающей среды в состояние, безопасное для жизни и здоровья человека и пригодное для последующего использования;</w:t>
      </w:r>
    </w:p>
    <w:bookmarkEnd w:id="39"/>
    <w:bookmarkStart w:name="z45" w:id="40"/>
    <w:p>
      <w:pPr>
        <w:spacing w:after="0"/>
        <w:ind w:left="0"/>
        <w:jc w:val="both"/>
      </w:pPr>
      <w:r>
        <w:rPr>
          <w:rFonts w:ascii="Times New Roman"/>
          <w:b w:val="false"/>
          <w:i w:val="false"/>
          <w:color w:val="000000"/>
          <w:sz w:val="28"/>
        </w:rPr>
        <w:t>
      насосная перекачивающая станция – составная часть магистрального трубопровода, представляющая собой комплекс зданий, сооружений и технических устройств, предназначенный для приема, хранения и подачи транспортируемой продукции в линейную часть магистральных трубопроводов;</w:t>
      </w:r>
    </w:p>
    <w:bookmarkEnd w:id="40"/>
    <w:bookmarkStart w:name="z46" w:id="41"/>
    <w:p>
      <w:pPr>
        <w:spacing w:after="0"/>
        <w:ind w:left="0"/>
        <w:jc w:val="both"/>
      </w:pPr>
      <w:r>
        <w:rPr>
          <w:rFonts w:ascii="Times New Roman"/>
          <w:b w:val="false"/>
          <w:i w:val="false"/>
          <w:color w:val="000000"/>
          <w:sz w:val="28"/>
        </w:rPr>
        <w:t>
      номинальный диаметр – числовое обозначение размера, равное округленному до целого значения внутреннего диаметра и выраженное в миллиметрах без обозначения размерности;</w:t>
      </w:r>
    </w:p>
    <w:bookmarkEnd w:id="41"/>
    <w:bookmarkStart w:name="z47" w:id="42"/>
    <w:p>
      <w:pPr>
        <w:spacing w:after="0"/>
        <w:ind w:left="0"/>
        <w:jc w:val="both"/>
      </w:pPr>
      <w:r>
        <w:rPr>
          <w:rFonts w:ascii="Times New Roman"/>
          <w:b w:val="false"/>
          <w:i w:val="false"/>
          <w:color w:val="000000"/>
          <w:sz w:val="28"/>
        </w:rPr>
        <w:t>
      объект магистрального трубопровода – составная часть магистрального трубопровода, предназначенная для выполнения одной или нескольких взаимосвязанных технологических операций в процессе транспортировки продукции в сжиженном состоянии, включающая в себя комплекс соответствующих зданий, сооружений и технических устройств;</w:t>
      </w:r>
    </w:p>
    <w:bookmarkEnd w:id="42"/>
    <w:bookmarkStart w:name="z48" w:id="43"/>
    <w:p>
      <w:pPr>
        <w:spacing w:after="0"/>
        <w:ind w:left="0"/>
        <w:jc w:val="both"/>
      </w:pPr>
      <w:r>
        <w:rPr>
          <w:rFonts w:ascii="Times New Roman"/>
          <w:b w:val="false"/>
          <w:i w:val="false"/>
          <w:color w:val="000000"/>
          <w:sz w:val="28"/>
        </w:rPr>
        <w:t>
      охранная зона магистрального трубопровода – территория (на суше и (или) воде) с особыми условиями охраны и пользования, прилегающая к объектам магистрального трубопровода и предназначенная для обеспечения безопасности населения и создания необходимых условий для безопасной и бесперебойной эксплуатации объектов трубопровода, в пределах которой ограничиваются или запрещаются виды деятельности, не совместимые с целями ее установления;</w:t>
      </w:r>
    </w:p>
    <w:bookmarkEnd w:id="43"/>
    <w:bookmarkStart w:name="z49" w:id="44"/>
    <w:p>
      <w:pPr>
        <w:spacing w:after="0"/>
        <w:ind w:left="0"/>
        <w:jc w:val="both"/>
      </w:pPr>
      <w:r>
        <w:rPr>
          <w:rFonts w:ascii="Times New Roman"/>
          <w:b w:val="false"/>
          <w:i w:val="false"/>
          <w:color w:val="000000"/>
          <w:sz w:val="28"/>
        </w:rPr>
        <w:t xml:space="preserve">
      минимальное расстояние – расстояния от зданий, сооружений, технических устройств до оси магистральных трубопроводов, при которых уровень риска является приемлемым; </w:t>
      </w:r>
    </w:p>
    <w:bookmarkEnd w:id="44"/>
    <w:bookmarkStart w:name="z50" w:id="45"/>
    <w:p>
      <w:pPr>
        <w:spacing w:after="0"/>
        <w:ind w:left="0"/>
        <w:jc w:val="both"/>
      </w:pPr>
      <w:r>
        <w:rPr>
          <w:rFonts w:ascii="Times New Roman"/>
          <w:b w:val="false"/>
          <w:i w:val="false"/>
          <w:color w:val="000000"/>
          <w:sz w:val="28"/>
        </w:rPr>
        <w:t>
      приемка объекта магистрального трубопровода – форма оценки соответствия завершенного строительством (реконструкцией) объекта магистрального трубопровода проектной документации, требованиям настоящего технического регламента, других регламентов и законодательных документов, действие которых на него распространяется, подтверждающая готовность объекта магистрального трубопровода к вводу в эксплуатацию;</w:t>
      </w:r>
    </w:p>
    <w:bookmarkEnd w:id="45"/>
    <w:bookmarkStart w:name="z51" w:id="46"/>
    <w:p>
      <w:pPr>
        <w:spacing w:after="0"/>
        <w:ind w:left="0"/>
        <w:jc w:val="both"/>
      </w:pPr>
      <w:r>
        <w:rPr>
          <w:rFonts w:ascii="Times New Roman"/>
          <w:b w:val="false"/>
          <w:i w:val="false"/>
          <w:color w:val="000000"/>
          <w:sz w:val="28"/>
        </w:rPr>
        <w:t>
      пункт приема-сдачи продукции – объект магистрального трубопровода, предназначенный для измерения и учета количественных и физико-химических показателей передаваемой продукции сдающей стороной (или ее представителями) принимающей стороне (или ее представителям);</w:t>
      </w:r>
    </w:p>
    <w:bookmarkEnd w:id="46"/>
    <w:bookmarkStart w:name="z52" w:id="47"/>
    <w:p>
      <w:pPr>
        <w:spacing w:after="0"/>
        <w:ind w:left="0"/>
        <w:jc w:val="both"/>
      </w:pPr>
      <w:r>
        <w:rPr>
          <w:rFonts w:ascii="Times New Roman"/>
          <w:b w:val="false"/>
          <w:i w:val="false"/>
          <w:color w:val="000000"/>
          <w:sz w:val="28"/>
        </w:rPr>
        <w:t>
      ремонт объекта магистрального трубопровода – выполнение комплекса мероприятий по полному или частичному восстановлению эксплуатационного ресурса и (или) эксплуатационных параметров линейной части магистрального трубопровода и (или) его объектов;</w:t>
      </w:r>
    </w:p>
    <w:bookmarkEnd w:id="47"/>
    <w:bookmarkStart w:name="z53" w:id="48"/>
    <w:p>
      <w:pPr>
        <w:spacing w:after="0"/>
        <w:ind w:left="0"/>
        <w:jc w:val="both"/>
      </w:pPr>
      <w:r>
        <w:rPr>
          <w:rFonts w:ascii="Times New Roman"/>
          <w:b w:val="false"/>
          <w:i w:val="false"/>
          <w:color w:val="000000"/>
          <w:sz w:val="28"/>
        </w:rPr>
        <w:t>
      санитарно-защитная зона – это специальная территория с особым режимом использования, которая устанавливается вокруг объектов и производств, являющихся источниками химического, физического или биологического воздействия на среду обитания и здоровье человека;</w:t>
      </w:r>
    </w:p>
    <w:bookmarkEnd w:id="48"/>
    <w:bookmarkStart w:name="z54" w:id="49"/>
    <w:p>
      <w:pPr>
        <w:spacing w:after="0"/>
        <w:ind w:left="0"/>
        <w:jc w:val="both"/>
      </w:pPr>
      <w:r>
        <w:rPr>
          <w:rFonts w:ascii="Times New Roman"/>
          <w:b w:val="false"/>
          <w:i w:val="false"/>
          <w:color w:val="000000"/>
          <w:sz w:val="28"/>
        </w:rPr>
        <w:t>
      система обнаружения утечек – набор инструментов для обнаружения утечек, который используется для предотвращения, обнаружения и смягчения последствий утечек на магистральных этанопроводах и пропанопроводах;</w:t>
      </w:r>
    </w:p>
    <w:bookmarkEnd w:id="49"/>
    <w:bookmarkStart w:name="z55" w:id="50"/>
    <w:p>
      <w:pPr>
        <w:spacing w:after="0"/>
        <w:ind w:left="0"/>
        <w:jc w:val="both"/>
      </w:pPr>
      <w:r>
        <w:rPr>
          <w:rFonts w:ascii="Times New Roman"/>
          <w:b w:val="false"/>
          <w:i w:val="false"/>
          <w:color w:val="000000"/>
          <w:sz w:val="28"/>
        </w:rPr>
        <w:t>
      технологический режим эксплуатации магистрального трубопровода – совокупность значений параметров технологического процесса транспортировки продукции по магистральному трубопроводу, устанавливаемых в пределах значений, указанных в проектной документации;</w:t>
      </w:r>
    </w:p>
    <w:bookmarkEnd w:id="50"/>
    <w:bookmarkStart w:name="z56" w:id="51"/>
    <w:p>
      <w:pPr>
        <w:spacing w:after="0"/>
        <w:ind w:left="0"/>
        <w:jc w:val="both"/>
      </w:pPr>
      <w:r>
        <w:rPr>
          <w:rFonts w:ascii="Times New Roman"/>
          <w:b w:val="false"/>
          <w:i w:val="false"/>
          <w:color w:val="000000"/>
          <w:sz w:val="28"/>
        </w:rPr>
        <w:t>
      эксплуатационная документация – совокупность документов, определяющих правила эксплуатации, значения эксплуатационных параметров объектов магистрального трубопровода, а также содержащих сведения об их эксплуатации;</w:t>
      </w:r>
    </w:p>
    <w:bookmarkEnd w:id="51"/>
    <w:bookmarkStart w:name="z57" w:id="52"/>
    <w:p>
      <w:pPr>
        <w:spacing w:after="0"/>
        <w:ind w:left="0"/>
        <w:jc w:val="both"/>
      </w:pPr>
      <w:r>
        <w:rPr>
          <w:rFonts w:ascii="Times New Roman"/>
          <w:b w:val="false"/>
          <w:i w:val="false"/>
          <w:color w:val="000000"/>
          <w:sz w:val="28"/>
        </w:rPr>
        <w:t>
      эксплуатационные параметры магистрального трубопровода – совокупность технических характеристик магистрального трубопровода, устанавливаемых в пределах значений, указанных в проектной документации;</w:t>
      </w:r>
    </w:p>
    <w:bookmarkEnd w:id="52"/>
    <w:bookmarkStart w:name="z58" w:id="53"/>
    <w:p>
      <w:pPr>
        <w:spacing w:after="0"/>
        <w:ind w:left="0"/>
        <w:jc w:val="both"/>
      </w:pPr>
      <w:r>
        <w:rPr>
          <w:rFonts w:ascii="Times New Roman"/>
          <w:b w:val="false"/>
          <w:i w:val="false"/>
          <w:color w:val="000000"/>
          <w:sz w:val="28"/>
        </w:rPr>
        <w:t>
      эксплуатационный контроль – форма оценки соответствия, предусматривающая выполнение комплекса мероприятий, направленных на выявление и устранение несоответствий требованиям настоящего технического регламента при эксплуатации объектов магистрального трубопровода;</w:t>
      </w:r>
    </w:p>
    <w:bookmarkEnd w:id="53"/>
    <w:bookmarkStart w:name="z59" w:id="54"/>
    <w:p>
      <w:pPr>
        <w:spacing w:after="0"/>
        <w:ind w:left="0"/>
        <w:jc w:val="both"/>
      </w:pPr>
      <w:r>
        <w:rPr>
          <w:rFonts w:ascii="Times New Roman"/>
          <w:b w:val="false"/>
          <w:i w:val="false"/>
          <w:color w:val="000000"/>
          <w:sz w:val="28"/>
        </w:rPr>
        <w:t>
      эксплуатация магистрального трубопровода – деятельность по обеспечению функционирования магистрального трубопровода в соответствии с эксплуатационной документацией, включающая в себя, в том числе техническое обслуживание, ремонт, техническое диагностирование и оперативно-диспетчерское управление;</w:t>
      </w:r>
    </w:p>
    <w:bookmarkEnd w:id="54"/>
    <w:bookmarkStart w:name="z60" w:id="55"/>
    <w:p>
      <w:pPr>
        <w:spacing w:after="0"/>
        <w:ind w:left="0"/>
        <w:jc w:val="both"/>
      </w:pPr>
      <w:r>
        <w:rPr>
          <w:rFonts w:ascii="Times New Roman"/>
          <w:b w:val="false"/>
          <w:i w:val="false"/>
          <w:color w:val="000000"/>
          <w:sz w:val="28"/>
        </w:rPr>
        <w:t>
      эксплуатирующая организация – юридическое лицо, созданное в соответствии с законодательством Республики Казахстан, осуществляющее эксплуатацию магистрального трубопровода на праве собственности или на ином законном основании и несущее ответственность за безопасность его эксплуатации, обеспеченное персоналом и материально-техническими ресурсами, необходимыми для управления деятельностью магистрального трубопровода, обслуживания и поддержания его эксплуатационных параметров.</w:t>
      </w:r>
    </w:p>
    <w:bookmarkEnd w:id="55"/>
    <w:bookmarkStart w:name="z61" w:id="56"/>
    <w:p>
      <w:pPr>
        <w:spacing w:after="0"/>
        <w:ind w:left="0"/>
        <w:jc w:val="left"/>
      </w:pPr>
      <w:r>
        <w:rPr>
          <w:rFonts w:ascii="Times New Roman"/>
          <w:b/>
          <w:i w:val="false"/>
          <w:color w:val="000000"/>
        </w:rPr>
        <w:t xml:space="preserve"> Глава 3. Общие требования к магистральным этанопроводам и пропанопроводам</w:t>
      </w:r>
    </w:p>
    <w:bookmarkEnd w:id="56"/>
    <w:bookmarkStart w:name="z62" w:id="57"/>
    <w:p>
      <w:pPr>
        <w:spacing w:after="0"/>
        <w:ind w:left="0"/>
        <w:jc w:val="both"/>
      </w:pPr>
      <w:r>
        <w:rPr>
          <w:rFonts w:ascii="Times New Roman"/>
          <w:b w:val="false"/>
          <w:i w:val="false"/>
          <w:color w:val="000000"/>
          <w:sz w:val="28"/>
        </w:rPr>
        <w:t>
      8. Безопасность магистральных этанопроводов и пропанопроводов обеспечивается посредством:</w:t>
      </w:r>
    </w:p>
    <w:bookmarkEnd w:id="57"/>
    <w:bookmarkStart w:name="z63" w:id="58"/>
    <w:p>
      <w:pPr>
        <w:spacing w:after="0"/>
        <w:ind w:left="0"/>
        <w:jc w:val="both"/>
      </w:pPr>
      <w:r>
        <w:rPr>
          <w:rFonts w:ascii="Times New Roman"/>
          <w:b w:val="false"/>
          <w:i w:val="false"/>
          <w:color w:val="000000"/>
          <w:sz w:val="28"/>
        </w:rPr>
        <w:t>
      1) осуществления комплекса научно-исследовательских, технологических, опытно-конструкторских и проектно-изыскательских работ и внедрения их результатов, направленных на повышение безопасности, эксплуатационной и энергетической эффективности объектов магистральных этанопроводов и пропанопроводов, а также применяемых технологий, технических устройств, машин, оборудования и материалов;</w:t>
      </w:r>
    </w:p>
    <w:bookmarkEnd w:id="58"/>
    <w:bookmarkStart w:name="z64" w:id="59"/>
    <w:p>
      <w:pPr>
        <w:spacing w:after="0"/>
        <w:ind w:left="0"/>
        <w:jc w:val="both"/>
      </w:pPr>
      <w:r>
        <w:rPr>
          <w:rFonts w:ascii="Times New Roman"/>
          <w:b w:val="false"/>
          <w:i w:val="false"/>
          <w:color w:val="000000"/>
          <w:sz w:val="28"/>
        </w:rPr>
        <w:t>
      2) соблюдения технологических режимов эксплуатации магистральных этанопроводов и пропанопроводов, проведения технического обслуживания, технического диагностирования и поддержания установленных эксплуатационных параметров;</w:t>
      </w:r>
    </w:p>
    <w:bookmarkEnd w:id="59"/>
    <w:bookmarkStart w:name="z65" w:id="60"/>
    <w:p>
      <w:pPr>
        <w:spacing w:after="0"/>
        <w:ind w:left="0"/>
        <w:jc w:val="both"/>
      </w:pPr>
      <w:r>
        <w:rPr>
          <w:rFonts w:ascii="Times New Roman"/>
          <w:b w:val="false"/>
          <w:i w:val="false"/>
          <w:color w:val="000000"/>
          <w:sz w:val="28"/>
        </w:rPr>
        <w:t>
      3) выполнения расчетов по определению значений эксплуатационных параметров объектов магистральных этанопроводов и пропанопроводов, обеспечивающих их безопасность, энергетическую эффективность и ресурсосбережение, использования их результатов;</w:t>
      </w:r>
    </w:p>
    <w:bookmarkEnd w:id="60"/>
    <w:bookmarkStart w:name="z66" w:id="61"/>
    <w:p>
      <w:pPr>
        <w:spacing w:after="0"/>
        <w:ind w:left="0"/>
        <w:jc w:val="both"/>
      </w:pPr>
      <w:r>
        <w:rPr>
          <w:rFonts w:ascii="Times New Roman"/>
          <w:b w:val="false"/>
          <w:i w:val="false"/>
          <w:color w:val="000000"/>
          <w:sz w:val="28"/>
        </w:rPr>
        <w:t>
      4) проведения оценки соответствия магистральных этанопроводов и пропанопроводов согласно главе 9 настоящего технического регламента;</w:t>
      </w:r>
    </w:p>
    <w:bookmarkEnd w:id="61"/>
    <w:bookmarkStart w:name="z67" w:id="62"/>
    <w:p>
      <w:pPr>
        <w:spacing w:after="0"/>
        <w:ind w:left="0"/>
        <w:jc w:val="both"/>
      </w:pPr>
      <w:r>
        <w:rPr>
          <w:rFonts w:ascii="Times New Roman"/>
          <w:b w:val="false"/>
          <w:i w:val="false"/>
          <w:color w:val="000000"/>
          <w:sz w:val="28"/>
        </w:rPr>
        <w:t>
      5) установления охранных зон и минимальных расстояний в соответствии с требованиями;</w:t>
      </w:r>
    </w:p>
    <w:bookmarkEnd w:id="62"/>
    <w:bookmarkStart w:name="z68" w:id="63"/>
    <w:p>
      <w:pPr>
        <w:spacing w:after="0"/>
        <w:ind w:left="0"/>
        <w:jc w:val="both"/>
      </w:pPr>
      <w:r>
        <w:rPr>
          <w:rFonts w:ascii="Times New Roman"/>
          <w:b w:val="false"/>
          <w:i w:val="false"/>
          <w:color w:val="000000"/>
          <w:sz w:val="28"/>
        </w:rPr>
        <w:t>
      6) разработки и применения компенсирующих мероприятий;</w:t>
      </w:r>
    </w:p>
    <w:bookmarkEnd w:id="63"/>
    <w:bookmarkStart w:name="z69" w:id="64"/>
    <w:p>
      <w:pPr>
        <w:spacing w:after="0"/>
        <w:ind w:left="0"/>
        <w:jc w:val="both"/>
      </w:pPr>
      <w:r>
        <w:rPr>
          <w:rFonts w:ascii="Times New Roman"/>
          <w:b w:val="false"/>
          <w:i w:val="false"/>
          <w:color w:val="000000"/>
          <w:sz w:val="28"/>
        </w:rPr>
        <w:t>
      7) обеспечения надежности систем управления технологическими процессами и производственной деятельностью объектов магистральных этанопроводов и пропанопроводов;</w:t>
      </w:r>
    </w:p>
    <w:bookmarkEnd w:id="64"/>
    <w:bookmarkStart w:name="z70" w:id="65"/>
    <w:p>
      <w:pPr>
        <w:spacing w:after="0"/>
        <w:ind w:left="0"/>
        <w:jc w:val="both"/>
      </w:pPr>
      <w:r>
        <w:rPr>
          <w:rFonts w:ascii="Times New Roman"/>
          <w:b w:val="false"/>
          <w:i w:val="false"/>
          <w:color w:val="000000"/>
          <w:sz w:val="28"/>
        </w:rPr>
        <w:t xml:space="preserve">
      8) применения материалов, соответствующих документам по стандартизации, указанным в </w:t>
      </w:r>
      <w:r>
        <w:rPr>
          <w:rFonts w:ascii="Times New Roman"/>
          <w:b w:val="false"/>
          <w:i w:val="false"/>
          <w:color w:val="000000"/>
          <w:sz w:val="28"/>
        </w:rPr>
        <w:t>параграфах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раздела 6 главы 4 и </w:t>
      </w:r>
      <w:r>
        <w:rPr>
          <w:rFonts w:ascii="Times New Roman"/>
          <w:b w:val="false"/>
          <w:i w:val="false"/>
          <w:color w:val="000000"/>
          <w:sz w:val="28"/>
        </w:rPr>
        <w:t>приложения 8</w:t>
      </w:r>
      <w:r>
        <w:rPr>
          <w:rFonts w:ascii="Times New Roman"/>
          <w:b w:val="false"/>
          <w:i w:val="false"/>
          <w:color w:val="000000"/>
          <w:sz w:val="28"/>
        </w:rPr>
        <w:t xml:space="preserve"> настоящего технического регламента, для обеспечения срока службы магистральных этанопроводов и пропанопроводов не менее 30 лет для нормальных условий эксплуатации с применением методов защиты от коррозии и защитного покрытия.</w:t>
      </w:r>
    </w:p>
    <w:bookmarkEnd w:id="65"/>
    <w:bookmarkStart w:name="z71" w:id="66"/>
    <w:p>
      <w:pPr>
        <w:spacing w:after="0"/>
        <w:ind w:left="0"/>
        <w:jc w:val="both"/>
      </w:pPr>
      <w:r>
        <w:rPr>
          <w:rFonts w:ascii="Times New Roman"/>
          <w:b w:val="false"/>
          <w:i w:val="false"/>
          <w:color w:val="000000"/>
          <w:sz w:val="28"/>
        </w:rPr>
        <w:t>
      9. Классификация и категории участков магистральных этанопроводов и пропанопроводов:</w:t>
      </w:r>
    </w:p>
    <w:bookmarkEnd w:id="66"/>
    <w:bookmarkStart w:name="z72" w:id="67"/>
    <w:p>
      <w:pPr>
        <w:spacing w:after="0"/>
        <w:ind w:left="0"/>
        <w:jc w:val="both"/>
      </w:pPr>
      <w:r>
        <w:rPr>
          <w:rFonts w:ascii="Times New Roman"/>
          <w:b w:val="false"/>
          <w:i w:val="false"/>
          <w:color w:val="000000"/>
          <w:sz w:val="28"/>
        </w:rPr>
        <w:t>
      1) магистральные этанопроводы и пропанопроводы по назначению классифицируются как магистральные трубопроводы, предназначенные для транспортировки этановой и пропановой фракций в сжиженном состоянии;</w:t>
      </w:r>
    </w:p>
    <w:bookmarkEnd w:id="67"/>
    <w:bookmarkStart w:name="z73" w:id="68"/>
    <w:p>
      <w:pPr>
        <w:spacing w:after="0"/>
        <w:ind w:left="0"/>
        <w:jc w:val="both"/>
      </w:pPr>
      <w:r>
        <w:rPr>
          <w:rFonts w:ascii="Times New Roman"/>
          <w:b w:val="false"/>
          <w:i w:val="false"/>
          <w:color w:val="000000"/>
          <w:sz w:val="28"/>
        </w:rPr>
        <w:t>
      2) магистральные этанопроводы и пропанопроводы по рабочему давлению в соответствии с СН РК 3.05-01 "Магистральные трубопроводы" классифицируются как трубопроводы:</w:t>
      </w:r>
    </w:p>
    <w:bookmarkEnd w:id="68"/>
    <w:bookmarkStart w:name="z74" w:id="69"/>
    <w:p>
      <w:pPr>
        <w:spacing w:after="0"/>
        <w:ind w:left="0"/>
        <w:jc w:val="both"/>
      </w:pPr>
      <w:r>
        <w:rPr>
          <w:rFonts w:ascii="Times New Roman"/>
          <w:b w:val="false"/>
          <w:i w:val="false"/>
          <w:color w:val="000000"/>
          <w:sz w:val="28"/>
        </w:rPr>
        <w:t>
      I класса с рабочим давлением свыше 2,5 до 10,0 МПа включительно;</w:t>
      </w:r>
    </w:p>
    <w:bookmarkEnd w:id="69"/>
    <w:bookmarkStart w:name="z75" w:id="70"/>
    <w:p>
      <w:pPr>
        <w:spacing w:after="0"/>
        <w:ind w:left="0"/>
        <w:jc w:val="both"/>
      </w:pPr>
      <w:r>
        <w:rPr>
          <w:rFonts w:ascii="Times New Roman"/>
          <w:b w:val="false"/>
          <w:i w:val="false"/>
          <w:color w:val="000000"/>
          <w:sz w:val="28"/>
        </w:rPr>
        <w:t>
      II класса с рабочим давлением свыше 1,2 до 2,5 МПа включительно.</w:t>
      </w:r>
    </w:p>
    <w:bookmarkEnd w:id="70"/>
    <w:bookmarkStart w:name="z76" w:id="71"/>
    <w:p>
      <w:pPr>
        <w:spacing w:after="0"/>
        <w:ind w:left="0"/>
        <w:jc w:val="both"/>
      </w:pPr>
      <w:r>
        <w:rPr>
          <w:rFonts w:ascii="Times New Roman"/>
          <w:b w:val="false"/>
          <w:i w:val="false"/>
          <w:color w:val="000000"/>
          <w:sz w:val="28"/>
        </w:rPr>
        <w:t>
      3) участки магистральных этанопроводов и пропанопроводов подразделяются на категории, которые определяют дополнительные требования к конструктивным параметрам трубопровода (выбору стали, толщине стенки, текучести, прочности и других) и величине испытательного давления в зависимости от условий прохождения трассы и мер по обеспечению безопасности населения на основании расчетных коэффициентов в соответствии с СТ РК ISO 13623 "Промышленность нефтяная и газовая. Системы транспортирования по трубопроводам";</w:t>
      </w:r>
    </w:p>
    <w:bookmarkEnd w:id="71"/>
    <w:bookmarkStart w:name="z77" w:id="72"/>
    <w:p>
      <w:pPr>
        <w:spacing w:after="0"/>
        <w:ind w:left="0"/>
        <w:jc w:val="both"/>
      </w:pPr>
      <w:r>
        <w:rPr>
          <w:rFonts w:ascii="Times New Roman"/>
          <w:b w:val="false"/>
          <w:i w:val="false"/>
          <w:color w:val="000000"/>
          <w:sz w:val="28"/>
        </w:rPr>
        <w:t xml:space="preserve">
      4) условия прохождения трассы магистральных этанопроводов и пропанопроводов принимаются в соответствии с </w:t>
      </w:r>
      <w:r>
        <w:rPr>
          <w:rFonts w:ascii="Times New Roman"/>
          <w:b w:val="false"/>
          <w:i w:val="false"/>
          <w:color w:val="000000"/>
          <w:sz w:val="28"/>
        </w:rPr>
        <w:t>таблицей 1</w:t>
      </w:r>
      <w:r>
        <w:rPr>
          <w:rFonts w:ascii="Times New Roman"/>
          <w:b w:val="false"/>
          <w:i w:val="false"/>
          <w:color w:val="000000"/>
          <w:sz w:val="28"/>
        </w:rPr>
        <w:t xml:space="preserve"> приложения 2 настоящего технического регламента; классификация участков магистральных этанопроводов и пропанопроводов по категориям производится согласно </w:t>
      </w:r>
      <w:r>
        <w:rPr>
          <w:rFonts w:ascii="Times New Roman"/>
          <w:b w:val="false"/>
          <w:i w:val="false"/>
          <w:color w:val="000000"/>
          <w:sz w:val="28"/>
        </w:rPr>
        <w:t>таблице 2</w:t>
      </w:r>
      <w:r>
        <w:rPr>
          <w:rFonts w:ascii="Times New Roman"/>
          <w:b w:val="false"/>
          <w:i w:val="false"/>
          <w:color w:val="000000"/>
          <w:sz w:val="28"/>
        </w:rPr>
        <w:t xml:space="preserve"> приложения 2 настоящего технического регламента;</w:t>
      </w:r>
    </w:p>
    <w:bookmarkEnd w:id="72"/>
    <w:bookmarkStart w:name="z78" w:id="73"/>
    <w:p>
      <w:pPr>
        <w:spacing w:after="0"/>
        <w:ind w:left="0"/>
        <w:jc w:val="both"/>
      </w:pPr>
      <w:r>
        <w:rPr>
          <w:rFonts w:ascii="Times New Roman"/>
          <w:b w:val="false"/>
          <w:i w:val="false"/>
          <w:color w:val="000000"/>
          <w:sz w:val="28"/>
        </w:rPr>
        <w:t>
      5) к магистральным этанопроводам и пропанопроводам не относятся промысловые, технологические и иные трубопроводы, предназначенные для транспортировки продукции в пределах территории собственника или иного правообладателя продукции для внутрихозяйственных целей, в том числе в пределах контрактной территории недропользователя, а также распределительные трубопроводы, предназначенные для транспортировки продукции потребителям;</w:t>
      </w:r>
    </w:p>
    <w:bookmarkEnd w:id="73"/>
    <w:bookmarkStart w:name="z79" w:id="74"/>
    <w:p>
      <w:pPr>
        <w:spacing w:after="0"/>
        <w:ind w:left="0"/>
        <w:jc w:val="both"/>
      </w:pPr>
      <w:r>
        <w:rPr>
          <w:rFonts w:ascii="Times New Roman"/>
          <w:b w:val="false"/>
          <w:i w:val="false"/>
          <w:color w:val="000000"/>
          <w:sz w:val="28"/>
        </w:rPr>
        <w:t>
      6) проектирование, сооружение и эксплуатация технологических трубопроводов с объектами, относящимся к магистральным этанопроводам и пропанопроводам, производится в соответствии с нормативно-техническими документами, относящимися к технологическим и промысловым трубопроводам, включая СП РК 3.05-103 "Технологическое оборудование и технологические трубопроводы", ГОСТ 32569 "Трубопроводы технологические стальные. Требования к устройству и эксплуатации на взрывопожароопасных и химически опасных производствах", ВСН 51-3-85 "Проектирование промысловых стальных трубопроводов", а также в соответствии с "Инструкцией по безопасности при эксплуатации технологических трубопроводов", утвержденной приказом Министра по чрезвычайным ситуациям Республики Казахстан от 27 июля 2021 года № 359.</w:t>
      </w:r>
    </w:p>
    <w:bookmarkEnd w:id="74"/>
    <w:bookmarkStart w:name="z80" w:id="75"/>
    <w:p>
      <w:pPr>
        <w:spacing w:after="0"/>
        <w:ind w:left="0"/>
        <w:jc w:val="both"/>
      </w:pPr>
      <w:r>
        <w:rPr>
          <w:rFonts w:ascii="Times New Roman"/>
          <w:b w:val="false"/>
          <w:i w:val="false"/>
          <w:color w:val="000000"/>
          <w:sz w:val="28"/>
        </w:rPr>
        <w:t>
      10. Основные требования к трассам трубопроводов:</w:t>
      </w:r>
    </w:p>
    <w:bookmarkEnd w:id="75"/>
    <w:bookmarkStart w:name="z81" w:id="76"/>
    <w:p>
      <w:pPr>
        <w:spacing w:after="0"/>
        <w:ind w:left="0"/>
        <w:jc w:val="both"/>
      </w:pPr>
      <w:r>
        <w:rPr>
          <w:rFonts w:ascii="Times New Roman"/>
          <w:b w:val="false"/>
          <w:i w:val="false"/>
          <w:color w:val="000000"/>
          <w:sz w:val="28"/>
        </w:rPr>
        <w:t>
      1) выбор трассы для магистральных этанопроводов и пропанопроводов выполняется проектной организацией совместно с заказчиком на основе утвержденного задания на проектирование, с учетом возможной минимизации затрат при сооружении и эксплуатации трубопровода;</w:t>
      </w:r>
    </w:p>
    <w:bookmarkEnd w:id="76"/>
    <w:bookmarkStart w:name="z82" w:id="77"/>
    <w:p>
      <w:pPr>
        <w:spacing w:after="0"/>
        <w:ind w:left="0"/>
        <w:jc w:val="both"/>
      </w:pPr>
      <w:r>
        <w:rPr>
          <w:rFonts w:ascii="Times New Roman"/>
          <w:b w:val="false"/>
          <w:i w:val="false"/>
          <w:color w:val="000000"/>
          <w:sz w:val="28"/>
        </w:rPr>
        <w:t>
      2) для обоснования выбора трассы трубопроводов необходимо учесть следующие факторы:</w:t>
      </w:r>
    </w:p>
    <w:bookmarkEnd w:id="77"/>
    <w:bookmarkStart w:name="z83" w:id="78"/>
    <w:p>
      <w:pPr>
        <w:spacing w:after="0"/>
        <w:ind w:left="0"/>
        <w:jc w:val="both"/>
      </w:pPr>
      <w:r>
        <w:rPr>
          <w:rFonts w:ascii="Times New Roman"/>
          <w:b w:val="false"/>
          <w:i w:val="false"/>
          <w:color w:val="000000"/>
          <w:sz w:val="28"/>
        </w:rPr>
        <w:t>
      диаметр и протяженность трубопровода;</w:t>
      </w:r>
    </w:p>
    <w:bookmarkEnd w:id="78"/>
    <w:bookmarkStart w:name="z84" w:id="79"/>
    <w:p>
      <w:pPr>
        <w:spacing w:after="0"/>
        <w:ind w:left="0"/>
        <w:jc w:val="both"/>
      </w:pPr>
      <w:r>
        <w:rPr>
          <w:rFonts w:ascii="Times New Roman"/>
          <w:b w:val="false"/>
          <w:i w:val="false"/>
          <w:color w:val="000000"/>
          <w:sz w:val="28"/>
        </w:rPr>
        <w:t>
      расположение и количество крановых узлов;</w:t>
      </w:r>
    </w:p>
    <w:bookmarkEnd w:id="79"/>
    <w:bookmarkStart w:name="z85" w:id="80"/>
    <w:p>
      <w:pPr>
        <w:spacing w:after="0"/>
        <w:ind w:left="0"/>
        <w:jc w:val="both"/>
      </w:pPr>
      <w:r>
        <w:rPr>
          <w:rFonts w:ascii="Times New Roman"/>
          <w:b w:val="false"/>
          <w:i w:val="false"/>
          <w:color w:val="000000"/>
          <w:sz w:val="28"/>
        </w:rPr>
        <w:t>
      конструктивные схемы укладки трубопровода;</w:t>
      </w:r>
    </w:p>
    <w:bookmarkEnd w:id="80"/>
    <w:bookmarkStart w:name="z86" w:id="81"/>
    <w:p>
      <w:pPr>
        <w:spacing w:after="0"/>
        <w:ind w:left="0"/>
        <w:jc w:val="both"/>
      </w:pPr>
      <w:r>
        <w:rPr>
          <w:rFonts w:ascii="Times New Roman"/>
          <w:b w:val="false"/>
          <w:i w:val="false"/>
          <w:color w:val="000000"/>
          <w:sz w:val="28"/>
        </w:rPr>
        <w:t>
      безопасность населения и персонала, работающего вблизи трубопровода;</w:t>
      </w:r>
    </w:p>
    <w:bookmarkEnd w:id="81"/>
    <w:bookmarkStart w:name="z87" w:id="82"/>
    <w:p>
      <w:pPr>
        <w:spacing w:after="0"/>
        <w:ind w:left="0"/>
        <w:jc w:val="both"/>
      </w:pPr>
      <w:r>
        <w:rPr>
          <w:rFonts w:ascii="Times New Roman"/>
          <w:b w:val="false"/>
          <w:i w:val="false"/>
          <w:color w:val="000000"/>
          <w:sz w:val="28"/>
        </w:rPr>
        <w:t>
      охрана окружающей среды;</w:t>
      </w:r>
    </w:p>
    <w:bookmarkEnd w:id="82"/>
    <w:bookmarkStart w:name="z88" w:id="83"/>
    <w:p>
      <w:pPr>
        <w:spacing w:after="0"/>
        <w:ind w:left="0"/>
        <w:jc w:val="both"/>
      </w:pPr>
      <w:r>
        <w:rPr>
          <w:rFonts w:ascii="Times New Roman"/>
          <w:b w:val="false"/>
          <w:i w:val="false"/>
          <w:color w:val="000000"/>
          <w:sz w:val="28"/>
        </w:rPr>
        <w:t>
      наличие других сооружений;</w:t>
      </w:r>
    </w:p>
    <w:bookmarkEnd w:id="83"/>
    <w:bookmarkStart w:name="z89" w:id="84"/>
    <w:p>
      <w:pPr>
        <w:spacing w:after="0"/>
        <w:ind w:left="0"/>
        <w:jc w:val="both"/>
      </w:pPr>
      <w:r>
        <w:rPr>
          <w:rFonts w:ascii="Times New Roman"/>
          <w:b w:val="false"/>
          <w:i w:val="false"/>
          <w:color w:val="000000"/>
          <w:sz w:val="28"/>
        </w:rPr>
        <w:t>
      наличие полезных ископаемых;</w:t>
      </w:r>
    </w:p>
    <w:bookmarkEnd w:id="84"/>
    <w:bookmarkStart w:name="z90" w:id="85"/>
    <w:p>
      <w:pPr>
        <w:spacing w:after="0"/>
        <w:ind w:left="0"/>
        <w:jc w:val="both"/>
      </w:pPr>
      <w:r>
        <w:rPr>
          <w:rFonts w:ascii="Times New Roman"/>
          <w:b w:val="false"/>
          <w:i w:val="false"/>
          <w:color w:val="000000"/>
          <w:sz w:val="28"/>
        </w:rPr>
        <w:t>
      инженерно-геологические и климатические условия;</w:t>
      </w:r>
    </w:p>
    <w:bookmarkEnd w:id="85"/>
    <w:bookmarkStart w:name="z91" w:id="86"/>
    <w:p>
      <w:pPr>
        <w:spacing w:after="0"/>
        <w:ind w:left="0"/>
        <w:jc w:val="both"/>
      </w:pPr>
      <w:r>
        <w:rPr>
          <w:rFonts w:ascii="Times New Roman"/>
          <w:b w:val="false"/>
          <w:i w:val="false"/>
          <w:color w:val="000000"/>
          <w:sz w:val="28"/>
        </w:rPr>
        <w:t>
      требования к строительству и эксплуатации трубопровода;</w:t>
      </w:r>
    </w:p>
    <w:bookmarkEnd w:id="86"/>
    <w:bookmarkStart w:name="z92" w:id="87"/>
    <w:p>
      <w:pPr>
        <w:spacing w:after="0"/>
        <w:ind w:left="0"/>
        <w:jc w:val="both"/>
      </w:pPr>
      <w:r>
        <w:rPr>
          <w:rFonts w:ascii="Times New Roman"/>
          <w:b w:val="false"/>
          <w:i w:val="false"/>
          <w:color w:val="000000"/>
          <w:sz w:val="28"/>
        </w:rPr>
        <w:t>
      местные требования;</w:t>
      </w:r>
    </w:p>
    <w:bookmarkEnd w:id="87"/>
    <w:bookmarkStart w:name="z93" w:id="88"/>
    <w:p>
      <w:pPr>
        <w:spacing w:after="0"/>
        <w:ind w:left="0"/>
        <w:jc w:val="both"/>
      </w:pPr>
      <w:r>
        <w:rPr>
          <w:rFonts w:ascii="Times New Roman"/>
          <w:b w:val="false"/>
          <w:i w:val="false"/>
          <w:color w:val="000000"/>
          <w:sz w:val="28"/>
        </w:rPr>
        <w:t>
      перспективы развития территории;</w:t>
      </w:r>
    </w:p>
    <w:bookmarkEnd w:id="88"/>
    <w:bookmarkStart w:name="z94" w:id="89"/>
    <w:p>
      <w:pPr>
        <w:spacing w:after="0"/>
        <w:ind w:left="0"/>
        <w:jc w:val="both"/>
      </w:pPr>
      <w:r>
        <w:rPr>
          <w:rFonts w:ascii="Times New Roman"/>
          <w:b w:val="false"/>
          <w:i w:val="false"/>
          <w:color w:val="000000"/>
          <w:sz w:val="28"/>
        </w:rPr>
        <w:t>
      наличие крупных и средних рек, озер, соровых участков, автомобильных и железных дорог, оврагов, действующих трубопроводов, линий электропередач и связи, сельскохозяйственных угодий;</w:t>
      </w:r>
    </w:p>
    <w:bookmarkEnd w:id="89"/>
    <w:bookmarkStart w:name="z95" w:id="90"/>
    <w:p>
      <w:pPr>
        <w:spacing w:after="0"/>
        <w:ind w:left="0"/>
        <w:jc w:val="both"/>
      </w:pPr>
      <w:r>
        <w:rPr>
          <w:rFonts w:ascii="Times New Roman"/>
          <w:b w:val="false"/>
          <w:i w:val="false"/>
          <w:color w:val="000000"/>
          <w:sz w:val="28"/>
        </w:rPr>
        <w:t>
      археологические памятники (курганы, поселения);</w:t>
      </w:r>
    </w:p>
    <w:bookmarkEnd w:id="90"/>
    <w:bookmarkStart w:name="z96" w:id="91"/>
    <w:p>
      <w:pPr>
        <w:spacing w:after="0"/>
        <w:ind w:left="0"/>
        <w:jc w:val="both"/>
      </w:pPr>
      <w:r>
        <w:rPr>
          <w:rFonts w:ascii="Times New Roman"/>
          <w:b w:val="false"/>
          <w:i w:val="false"/>
          <w:color w:val="000000"/>
          <w:sz w:val="28"/>
        </w:rPr>
        <w:t>
      наличие факторов коррозионной опасности;</w:t>
      </w:r>
    </w:p>
    <w:bookmarkEnd w:id="91"/>
    <w:bookmarkStart w:name="z97" w:id="92"/>
    <w:p>
      <w:pPr>
        <w:spacing w:after="0"/>
        <w:ind w:left="0"/>
        <w:jc w:val="both"/>
      </w:pPr>
      <w:r>
        <w:rPr>
          <w:rFonts w:ascii="Times New Roman"/>
          <w:b w:val="false"/>
          <w:i w:val="false"/>
          <w:color w:val="000000"/>
          <w:sz w:val="28"/>
        </w:rPr>
        <w:t>
      3) при выборе трассы трубопроводов необходимо исследовать все характерные для района размещения явления, процессы и факторы природного и техногенного происхождения, которые оказывают влияние на безопасность трубопровода и вызывают негативное воздействие на население и окружающую среду, в том числе закономерности распространения промышленных выбросов в атмосферу;</w:t>
      </w:r>
    </w:p>
    <w:bookmarkEnd w:id="92"/>
    <w:bookmarkStart w:name="z98" w:id="93"/>
    <w:p>
      <w:pPr>
        <w:spacing w:after="0"/>
        <w:ind w:left="0"/>
        <w:jc w:val="both"/>
      </w:pPr>
      <w:r>
        <w:rPr>
          <w:rFonts w:ascii="Times New Roman"/>
          <w:b w:val="false"/>
          <w:i w:val="false"/>
          <w:color w:val="000000"/>
          <w:sz w:val="28"/>
        </w:rPr>
        <w:t>
      4) при выборе оптимального варианта трассы трубопроводов в районах со сложным рельефом, значительно залесенных, с большим количеством оврагов, речек, озер, соровых участков, наличием карста, термокарста, в застроенных районах применение аэрофотосъемки или лазерного сканирования принимается заказчиком;</w:t>
      </w:r>
    </w:p>
    <w:bookmarkEnd w:id="93"/>
    <w:bookmarkStart w:name="z99" w:id="94"/>
    <w:p>
      <w:pPr>
        <w:spacing w:after="0"/>
        <w:ind w:left="0"/>
        <w:jc w:val="both"/>
      </w:pPr>
      <w:r>
        <w:rPr>
          <w:rFonts w:ascii="Times New Roman"/>
          <w:b w:val="false"/>
          <w:i w:val="false"/>
          <w:color w:val="000000"/>
          <w:sz w:val="28"/>
        </w:rPr>
        <w:t>
      5) выбор трассы трубопроводов осуществляется в соответствии с требованиями, предусмотренными действующим законодательством Республики Казахстан, а также с учетом необходимости защиты населения и территории от чрезвычайных ситуаций техногенного характера;</w:t>
      </w:r>
    </w:p>
    <w:bookmarkEnd w:id="94"/>
    <w:bookmarkStart w:name="z100" w:id="95"/>
    <w:p>
      <w:pPr>
        <w:spacing w:after="0"/>
        <w:ind w:left="0"/>
        <w:jc w:val="both"/>
      </w:pPr>
      <w:r>
        <w:rPr>
          <w:rFonts w:ascii="Times New Roman"/>
          <w:b w:val="false"/>
          <w:i w:val="false"/>
          <w:color w:val="000000"/>
          <w:sz w:val="28"/>
        </w:rPr>
        <w:t>
      6) при выборе трассы трубопроводов следует учитывать условия строительства с тем, чтобы обеспечить применение наиболее экономичных и высокопроизводительных методов строительно-монтажных работ;</w:t>
      </w:r>
    </w:p>
    <w:bookmarkEnd w:id="95"/>
    <w:bookmarkStart w:name="z101" w:id="96"/>
    <w:p>
      <w:pPr>
        <w:spacing w:after="0"/>
        <w:ind w:left="0"/>
        <w:jc w:val="both"/>
      </w:pPr>
      <w:r>
        <w:rPr>
          <w:rFonts w:ascii="Times New Roman"/>
          <w:b w:val="false"/>
          <w:i w:val="false"/>
          <w:color w:val="000000"/>
          <w:sz w:val="28"/>
        </w:rPr>
        <w:t>
      7) при выборе трассы трубопроводов необходимо учитывать транспортные коммуникации района будущего строительства с целью максимального использования их для доставки труб от станций разгрузки до трубосварочных пунктов и развозки плетей к трассе;</w:t>
      </w:r>
    </w:p>
    <w:bookmarkEnd w:id="96"/>
    <w:bookmarkStart w:name="z102" w:id="97"/>
    <w:p>
      <w:pPr>
        <w:spacing w:after="0"/>
        <w:ind w:left="0"/>
        <w:jc w:val="both"/>
      </w:pPr>
      <w:r>
        <w:rPr>
          <w:rFonts w:ascii="Times New Roman"/>
          <w:b w:val="false"/>
          <w:i w:val="false"/>
          <w:color w:val="000000"/>
          <w:sz w:val="28"/>
        </w:rPr>
        <w:t>
      8) при выборе трассы трубопроводов необходимо учитывать перспективное развитие городов и других населенных пунктов, промышленных и сельскохозяйственных и автомобильных дорог и других объектов и проектируемого трубопровода, а также условия строительства и обслуживания трубопровода в период его эксплуатации (существующие, строящиеся, проектируемые и реконструируемые здания и сооружения, использование водных объектов и другие), выполнять прогнозирование изменений природных условий в процессе строительства и эксплуатации магистральных этанопроводов и пропанопроводов;</w:t>
      </w:r>
    </w:p>
    <w:bookmarkEnd w:id="97"/>
    <w:bookmarkStart w:name="z103" w:id="98"/>
    <w:p>
      <w:pPr>
        <w:spacing w:after="0"/>
        <w:ind w:left="0"/>
        <w:jc w:val="both"/>
      </w:pPr>
      <w:r>
        <w:rPr>
          <w:rFonts w:ascii="Times New Roman"/>
          <w:b w:val="false"/>
          <w:i w:val="false"/>
          <w:color w:val="000000"/>
          <w:sz w:val="28"/>
        </w:rPr>
        <w:t>
      9) при выборе трассы следует учитывать, что не допускается прохождение трубопровода:</w:t>
      </w:r>
    </w:p>
    <w:bookmarkEnd w:id="98"/>
    <w:bookmarkStart w:name="z104" w:id="99"/>
    <w:p>
      <w:pPr>
        <w:spacing w:after="0"/>
        <w:ind w:left="0"/>
        <w:jc w:val="both"/>
      </w:pPr>
      <w:r>
        <w:rPr>
          <w:rFonts w:ascii="Times New Roman"/>
          <w:b w:val="false"/>
          <w:i w:val="false"/>
          <w:color w:val="000000"/>
          <w:sz w:val="28"/>
        </w:rPr>
        <w:t>
      в населенных пунктах;</w:t>
      </w:r>
    </w:p>
    <w:bookmarkEnd w:id="99"/>
    <w:bookmarkStart w:name="z105" w:id="100"/>
    <w:p>
      <w:pPr>
        <w:spacing w:after="0"/>
        <w:ind w:left="0"/>
        <w:jc w:val="both"/>
      </w:pPr>
      <w:r>
        <w:rPr>
          <w:rFonts w:ascii="Times New Roman"/>
          <w:b w:val="false"/>
          <w:i w:val="false"/>
          <w:color w:val="000000"/>
          <w:sz w:val="28"/>
        </w:rPr>
        <w:t>
      в тоннелях автомобильных и железных дорог;</w:t>
      </w:r>
    </w:p>
    <w:bookmarkEnd w:id="100"/>
    <w:bookmarkStart w:name="z106" w:id="101"/>
    <w:p>
      <w:pPr>
        <w:spacing w:after="0"/>
        <w:ind w:left="0"/>
        <w:jc w:val="both"/>
      </w:pPr>
      <w:r>
        <w:rPr>
          <w:rFonts w:ascii="Times New Roman"/>
          <w:b w:val="false"/>
          <w:i w:val="false"/>
          <w:color w:val="000000"/>
          <w:sz w:val="28"/>
        </w:rPr>
        <w:t>
      в тоннелях совместно с электрическим кабелем и кабелями связи.</w:t>
      </w:r>
    </w:p>
    <w:bookmarkEnd w:id="101"/>
    <w:bookmarkStart w:name="z107" w:id="102"/>
    <w:p>
      <w:pPr>
        <w:spacing w:after="0"/>
        <w:ind w:left="0"/>
        <w:jc w:val="both"/>
      </w:pPr>
      <w:r>
        <w:rPr>
          <w:rFonts w:ascii="Times New Roman"/>
          <w:b w:val="false"/>
          <w:i w:val="false"/>
          <w:color w:val="000000"/>
          <w:sz w:val="28"/>
        </w:rPr>
        <w:t>
      10) створы подводного перехода следует предусматривать в соответствии с проектными решениями, перпендикулярно динамической оси потока;</w:t>
      </w:r>
    </w:p>
    <w:bookmarkEnd w:id="102"/>
    <w:bookmarkStart w:name="z108" w:id="103"/>
    <w:p>
      <w:pPr>
        <w:spacing w:after="0"/>
        <w:ind w:left="0"/>
        <w:jc w:val="both"/>
      </w:pPr>
      <w:r>
        <w:rPr>
          <w:rFonts w:ascii="Times New Roman"/>
          <w:b w:val="false"/>
          <w:i w:val="false"/>
          <w:color w:val="000000"/>
          <w:sz w:val="28"/>
        </w:rPr>
        <w:t>
      11) согласование трассы трубопроводов выполняется с землепользователями и всеми заинтересованными ведомствами и организациями в соответствии с требованиями Земельного кодекса Республики Казахстан и Водного кодекса Республики Казахстан.</w:t>
      </w:r>
    </w:p>
    <w:bookmarkEnd w:id="103"/>
    <w:bookmarkStart w:name="z109" w:id="104"/>
    <w:p>
      <w:pPr>
        <w:spacing w:after="0"/>
        <w:ind w:left="0"/>
        <w:jc w:val="both"/>
      </w:pPr>
      <w:r>
        <w:rPr>
          <w:rFonts w:ascii="Times New Roman"/>
          <w:b w:val="false"/>
          <w:i w:val="false"/>
          <w:color w:val="000000"/>
          <w:sz w:val="28"/>
        </w:rPr>
        <w:t xml:space="preserve">
      11. Охранные зоны устанавливаются для магистральных этанопроводов и пропанопроводов, транспортирующих сжиженные углеводородные газы, в виде территории, ограниченной условными линиями, проходящими на расстоянии 100 метров от оси трубопровода с каждой стороны,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магистральном трубопроводе".</w:t>
      </w:r>
    </w:p>
    <w:bookmarkEnd w:id="104"/>
    <w:bookmarkStart w:name="z110" w:id="105"/>
    <w:p>
      <w:pPr>
        <w:spacing w:after="0"/>
        <w:ind w:left="0"/>
        <w:jc w:val="both"/>
      </w:pPr>
      <w:r>
        <w:rPr>
          <w:rFonts w:ascii="Times New Roman"/>
          <w:b w:val="false"/>
          <w:i w:val="false"/>
          <w:color w:val="000000"/>
          <w:sz w:val="28"/>
        </w:rPr>
        <w:t>
      12. Установление охранных зон магистральных этанопроводов и пропанопроводов осуществляется в целях обеспечения условий безопасной эксплуатации трубопроводов путем:</w:t>
      </w:r>
    </w:p>
    <w:bookmarkEnd w:id="105"/>
    <w:bookmarkStart w:name="z111" w:id="106"/>
    <w:p>
      <w:pPr>
        <w:spacing w:after="0"/>
        <w:ind w:left="0"/>
        <w:jc w:val="both"/>
      </w:pPr>
      <w:r>
        <w:rPr>
          <w:rFonts w:ascii="Times New Roman"/>
          <w:b w:val="false"/>
          <w:i w:val="false"/>
          <w:color w:val="000000"/>
          <w:sz w:val="28"/>
        </w:rPr>
        <w:t>
      1) исключения проведения несанкционированных строительно-монтажных работ, землеройных, взрывных и иных видов работ (за исключением сельскохозяйственных), способных в той или иной мере повредить технологическое оборудование либо коммуникации трубопровода;</w:t>
      </w:r>
    </w:p>
    <w:bookmarkEnd w:id="106"/>
    <w:bookmarkStart w:name="z112" w:id="107"/>
    <w:p>
      <w:pPr>
        <w:spacing w:after="0"/>
        <w:ind w:left="0"/>
        <w:jc w:val="both"/>
      </w:pPr>
      <w:r>
        <w:rPr>
          <w:rFonts w:ascii="Times New Roman"/>
          <w:b w:val="false"/>
          <w:i w:val="false"/>
          <w:color w:val="000000"/>
          <w:sz w:val="28"/>
        </w:rPr>
        <w:t>
      2) ограничения других видов деятельности, которая может нанести ущерб трубопроводу (разведения открытого огня, складирования сырья, продукции, отсыпных материалов, установки каких бы то ни было препятствий, ухудшающих доступ эксплуатирующего персонала к объектам трубопроводов и другие).</w:t>
      </w:r>
    </w:p>
    <w:bookmarkEnd w:id="107"/>
    <w:bookmarkStart w:name="z113" w:id="108"/>
    <w:p>
      <w:pPr>
        <w:spacing w:after="0"/>
        <w:ind w:left="0"/>
        <w:jc w:val="both"/>
      </w:pPr>
      <w:r>
        <w:rPr>
          <w:rFonts w:ascii="Times New Roman"/>
          <w:b w:val="false"/>
          <w:i w:val="false"/>
          <w:color w:val="000000"/>
          <w:sz w:val="28"/>
        </w:rPr>
        <w:t>
      13. Охранные зоны устанавливаются вокруг объектов трубопроводов по представлению эксплуатирующей организации актами местных исполнительных органов. Границы охранных зон определяются в установленном порядке и обозначаются на местности специальными знаками. Соблюдение ограничений на деятельность в охранных зонах предусматривается законодательством Республики Казахстан в области магистрального трубопровода и иным законодательством Республики Казахстан.</w:t>
      </w:r>
    </w:p>
    <w:bookmarkEnd w:id="108"/>
    <w:bookmarkStart w:name="z114" w:id="109"/>
    <w:p>
      <w:pPr>
        <w:spacing w:after="0"/>
        <w:ind w:left="0"/>
        <w:jc w:val="both"/>
      </w:pPr>
      <w:r>
        <w:rPr>
          <w:rFonts w:ascii="Times New Roman"/>
          <w:b w:val="false"/>
          <w:i w:val="false"/>
          <w:color w:val="000000"/>
          <w:sz w:val="28"/>
        </w:rPr>
        <w:t>
      14. Ответственность за содержание охранных зон трубопроводов в должном противопожарном состоянии лежит на эксплуатирующей организации (собственнике магистрального трубопровода).</w:t>
      </w:r>
    </w:p>
    <w:bookmarkEnd w:id="109"/>
    <w:bookmarkStart w:name="z115" w:id="110"/>
    <w:p>
      <w:pPr>
        <w:spacing w:after="0"/>
        <w:ind w:left="0"/>
        <w:jc w:val="both"/>
      </w:pPr>
      <w:r>
        <w:rPr>
          <w:rFonts w:ascii="Times New Roman"/>
          <w:b w:val="false"/>
          <w:i w:val="false"/>
          <w:color w:val="000000"/>
          <w:sz w:val="28"/>
        </w:rPr>
        <w:t>
      15. Земельные участки в пределах охранных зон магистральных трубопроводов имеют особый режим землепользования и у собственников/землепользователей данные земельные участки не изымаются, за исключением отвода земель в постоянное пользование, предназначенных для площадок линейных сооружений (линейные краны, комплектная трансформаторная подстанция, мачты связи и другие) и опор вдоль трассовой линии электропередачи.</w:t>
      </w:r>
    </w:p>
    <w:bookmarkEnd w:id="110"/>
    <w:bookmarkStart w:name="z116" w:id="111"/>
    <w:p>
      <w:pPr>
        <w:spacing w:after="0"/>
        <w:ind w:left="0"/>
        <w:jc w:val="both"/>
      </w:pPr>
      <w:r>
        <w:rPr>
          <w:rFonts w:ascii="Times New Roman"/>
          <w:b w:val="false"/>
          <w:i w:val="false"/>
          <w:color w:val="000000"/>
          <w:sz w:val="28"/>
        </w:rPr>
        <w:t>
      16. Определение минимального расстояния от оси магистральных этанопроводов и пропанопроводов до проектируемых, строящихся или реконструируемых объектов, зданий и сооружений, не входящих в состав магистрального трубопровода, осуществляется в порядке согласно приложению 3 настоящего технического регламента.</w:t>
      </w:r>
    </w:p>
    <w:bookmarkEnd w:id="111"/>
    <w:bookmarkStart w:name="z117" w:id="112"/>
    <w:p>
      <w:pPr>
        <w:spacing w:after="0"/>
        <w:ind w:left="0"/>
        <w:jc w:val="both"/>
      </w:pPr>
      <w:r>
        <w:rPr>
          <w:rFonts w:ascii="Times New Roman"/>
          <w:b w:val="false"/>
          <w:i w:val="false"/>
          <w:color w:val="000000"/>
          <w:sz w:val="28"/>
        </w:rPr>
        <w:t>
      17. Минимальные расстояния, определенные в соответствии с приложением 3 к настоящему техническому регламенту, применяются при проектировании магистральных этанопроводов и пропанопроводов.</w:t>
      </w:r>
    </w:p>
    <w:bookmarkEnd w:id="112"/>
    <w:bookmarkStart w:name="z118" w:id="113"/>
    <w:p>
      <w:pPr>
        <w:spacing w:after="0"/>
        <w:ind w:left="0"/>
        <w:jc w:val="both"/>
      </w:pPr>
      <w:r>
        <w:rPr>
          <w:rFonts w:ascii="Times New Roman"/>
          <w:b w:val="false"/>
          <w:i w:val="false"/>
          <w:color w:val="000000"/>
          <w:sz w:val="28"/>
        </w:rPr>
        <w:t>
      18. На участках сближения трубопроводов со зданиями, сооружениями и другими объектами, в стесненных условиях, необходимо предусмотреть технические и технологические решения, обеспечивающие их безопасность в случае разгерметизации магистральных этанопроводов и/или пропанопроводов, с учетом свойств транспортируемой пожароопасной и взрывоопасной продукции.</w:t>
      </w:r>
    </w:p>
    <w:bookmarkEnd w:id="113"/>
    <w:bookmarkStart w:name="z119" w:id="114"/>
    <w:p>
      <w:pPr>
        <w:spacing w:after="0"/>
        <w:ind w:left="0"/>
        <w:jc w:val="both"/>
      </w:pPr>
      <w:r>
        <w:rPr>
          <w:rFonts w:ascii="Times New Roman"/>
          <w:b w:val="false"/>
          <w:i w:val="false"/>
          <w:color w:val="000000"/>
          <w:sz w:val="28"/>
        </w:rPr>
        <w:t>
      19. Минимальное расстояние между двумя прокладываемыми в одном техническом коридоре параллельными нитками трубопроводов определяется в соответствии с проектными решениями.</w:t>
      </w:r>
    </w:p>
    <w:bookmarkEnd w:id="114"/>
    <w:bookmarkStart w:name="z120" w:id="115"/>
    <w:p>
      <w:pPr>
        <w:spacing w:after="0"/>
        <w:ind w:left="0"/>
        <w:jc w:val="both"/>
      </w:pPr>
      <w:r>
        <w:rPr>
          <w:rFonts w:ascii="Times New Roman"/>
          <w:b w:val="false"/>
          <w:i w:val="false"/>
          <w:color w:val="000000"/>
          <w:sz w:val="28"/>
        </w:rPr>
        <w:t>
      20. При проектировании магистральных этанопроводов и пропанопроводов, в целях обеспечения безопасности в случае сокращения минимальных расстояний от осей трубопроводов до ближайших зданий и сооружений, не входящих в состав проектируемых трубопроводов, в соответствии с требованиями СН РК 1.02-03 "Порядок разработки, согласования, утверждения и состав проектной документации на строительство", разрабатываются необходимые мероприятия, обеспечивающие безопасность эксплуатации проектируемых трубопроводов, в том числе:</w:t>
      </w:r>
    </w:p>
    <w:bookmarkEnd w:id="115"/>
    <w:bookmarkStart w:name="z121" w:id="116"/>
    <w:p>
      <w:pPr>
        <w:spacing w:after="0"/>
        <w:ind w:left="0"/>
        <w:jc w:val="both"/>
      </w:pPr>
      <w:r>
        <w:rPr>
          <w:rFonts w:ascii="Times New Roman"/>
          <w:b w:val="false"/>
          <w:i w:val="false"/>
          <w:color w:val="000000"/>
          <w:sz w:val="28"/>
        </w:rPr>
        <w:t>
      1) сокращение расстояний между линейными запорными устройствами;</w:t>
      </w:r>
    </w:p>
    <w:bookmarkEnd w:id="116"/>
    <w:bookmarkStart w:name="z122" w:id="117"/>
    <w:p>
      <w:pPr>
        <w:spacing w:after="0"/>
        <w:ind w:left="0"/>
        <w:jc w:val="both"/>
      </w:pPr>
      <w:r>
        <w:rPr>
          <w:rFonts w:ascii="Times New Roman"/>
          <w:b w:val="false"/>
          <w:i w:val="false"/>
          <w:color w:val="000000"/>
          <w:sz w:val="28"/>
        </w:rPr>
        <w:t>
      2) оснащение трубопровода системой обнаружения утечек с дублированием системы;</w:t>
      </w:r>
    </w:p>
    <w:bookmarkEnd w:id="117"/>
    <w:bookmarkStart w:name="z123" w:id="118"/>
    <w:p>
      <w:pPr>
        <w:spacing w:after="0"/>
        <w:ind w:left="0"/>
        <w:jc w:val="both"/>
      </w:pPr>
      <w:r>
        <w:rPr>
          <w:rFonts w:ascii="Times New Roman"/>
          <w:b w:val="false"/>
          <w:i w:val="false"/>
          <w:color w:val="000000"/>
          <w:sz w:val="28"/>
        </w:rPr>
        <w:t>
      3) организационно-технические мероприятия, включающие остановку перекачки и закрытие узлов запорной арматуры магистральных этанопроводов и/или пропанопроводов в автоматическом или дистанционном режиме по сигналам с главного диспетчерского управления, системы обнаружения утечек или по любым другим сигналам, авторизованным для такого рода действий;</w:t>
      </w:r>
    </w:p>
    <w:bookmarkEnd w:id="118"/>
    <w:bookmarkStart w:name="z124" w:id="119"/>
    <w:p>
      <w:pPr>
        <w:spacing w:after="0"/>
        <w:ind w:left="0"/>
        <w:jc w:val="both"/>
      </w:pPr>
      <w:r>
        <w:rPr>
          <w:rFonts w:ascii="Times New Roman"/>
          <w:b w:val="false"/>
          <w:i w:val="false"/>
          <w:color w:val="000000"/>
          <w:sz w:val="28"/>
        </w:rPr>
        <w:t>
      4) оперативное перекрытие линейной запорной арматуры линейного кранового узла аварийного участка магистральных этанопроводов и/или пропанопроводов по системе линейной телемеханики после сигнала об аварии со скоростью, исключающей гидравлический удар;</w:t>
      </w:r>
    </w:p>
    <w:bookmarkEnd w:id="119"/>
    <w:bookmarkStart w:name="z125" w:id="120"/>
    <w:p>
      <w:pPr>
        <w:spacing w:after="0"/>
        <w:ind w:left="0"/>
        <w:jc w:val="both"/>
      </w:pPr>
      <w:r>
        <w:rPr>
          <w:rFonts w:ascii="Times New Roman"/>
          <w:b w:val="false"/>
          <w:i w:val="false"/>
          <w:color w:val="000000"/>
          <w:sz w:val="28"/>
        </w:rPr>
        <w:t>
      5) оснащение магистральных этанопроводов и пропанопроводов системой охранной сигнализации периметра, системой контроля доступа и видеонаблюдения, системой автоматической пожарной сигнализации, стационарными датчиками загазованности, громкоговорящей связью и системами оповещения, системой линейной телемеханики;</w:t>
      </w:r>
    </w:p>
    <w:bookmarkEnd w:id="120"/>
    <w:bookmarkStart w:name="z126" w:id="121"/>
    <w:p>
      <w:pPr>
        <w:spacing w:after="0"/>
        <w:ind w:left="0"/>
        <w:jc w:val="both"/>
      </w:pPr>
      <w:r>
        <w:rPr>
          <w:rFonts w:ascii="Times New Roman"/>
          <w:b w:val="false"/>
          <w:i w:val="false"/>
          <w:color w:val="000000"/>
          <w:sz w:val="28"/>
        </w:rPr>
        <w:t>
      6) применение труб повышенной категории и/или с увеличением толщины стенки;</w:t>
      </w:r>
    </w:p>
    <w:bookmarkEnd w:id="121"/>
    <w:bookmarkStart w:name="z127" w:id="122"/>
    <w:p>
      <w:pPr>
        <w:spacing w:after="0"/>
        <w:ind w:left="0"/>
        <w:jc w:val="both"/>
      </w:pPr>
      <w:r>
        <w:rPr>
          <w:rFonts w:ascii="Times New Roman"/>
          <w:b w:val="false"/>
          <w:i w:val="false"/>
          <w:color w:val="000000"/>
          <w:sz w:val="28"/>
        </w:rPr>
        <w:t>
      7) применение труб с заводским защитным изоляционным покрытием;</w:t>
      </w:r>
    </w:p>
    <w:bookmarkEnd w:id="122"/>
    <w:bookmarkStart w:name="z128" w:id="123"/>
    <w:p>
      <w:pPr>
        <w:spacing w:after="0"/>
        <w:ind w:left="0"/>
        <w:jc w:val="both"/>
      </w:pPr>
      <w:r>
        <w:rPr>
          <w:rFonts w:ascii="Times New Roman"/>
          <w:b w:val="false"/>
          <w:i w:val="false"/>
          <w:color w:val="000000"/>
          <w:sz w:val="28"/>
        </w:rPr>
        <w:t>
      8) 100 % визуальный контроль сварных швов, все сварные швы и стыки подлежат контролю, в том числе, следующими методами:</w:t>
      </w:r>
    </w:p>
    <w:bookmarkEnd w:id="123"/>
    <w:bookmarkStart w:name="z129" w:id="124"/>
    <w:p>
      <w:pPr>
        <w:spacing w:after="0"/>
        <w:ind w:left="0"/>
        <w:jc w:val="both"/>
      </w:pPr>
      <w:r>
        <w:rPr>
          <w:rFonts w:ascii="Times New Roman"/>
          <w:b w:val="false"/>
          <w:i w:val="false"/>
          <w:color w:val="000000"/>
          <w:sz w:val="28"/>
        </w:rPr>
        <w:t>
      визуальный контроль согласно Методическим рекомендациям по визуальному и измерительному контролю свариваемых металлов и их соединений, согласованным приказом Председателя Комитета по государственному контролю за чрезвычайными ситуациями и промышленной безопасностью Министерства по чрезвычайным ситуациям Республики Казахстан от 13 августа 2012 года № 45;</w:t>
      </w:r>
    </w:p>
    <w:bookmarkEnd w:id="124"/>
    <w:bookmarkStart w:name="z130" w:id="125"/>
    <w:p>
      <w:pPr>
        <w:spacing w:after="0"/>
        <w:ind w:left="0"/>
        <w:jc w:val="both"/>
      </w:pPr>
      <w:r>
        <w:rPr>
          <w:rFonts w:ascii="Times New Roman"/>
          <w:b w:val="false"/>
          <w:i w:val="false"/>
          <w:color w:val="000000"/>
          <w:sz w:val="28"/>
        </w:rPr>
        <w:t>
      визуальный контроль согласно ГОСТ ISO 17635 "Неразрушающий контроль сварных соединений. Общие правила для металлических материалов";</w:t>
      </w:r>
    </w:p>
    <w:bookmarkEnd w:id="125"/>
    <w:bookmarkStart w:name="z131" w:id="126"/>
    <w:p>
      <w:pPr>
        <w:spacing w:after="0"/>
        <w:ind w:left="0"/>
        <w:jc w:val="both"/>
      </w:pPr>
      <w:r>
        <w:rPr>
          <w:rFonts w:ascii="Times New Roman"/>
          <w:b w:val="false"/>
          <w:i w:val="false"/>
          <w:color w:val="000000"/>
          <w:sz w:val="28"/>
        </w:rPr>
        <w:t>
      измерительный контроль согласно технологической карте сварки (Welding Procedure Specification – спецификация технологии сварки) и проектной документации;</w:t>
      </w:r>
    </w:p>
    <w:bookmarkEnd w:id="126"/>
    <w:bookmarkStart w:name="z132" w:id="127"/>
    <w:p>
      <w:pPr>
        <w:spacing w:after="0"/>
        <w:ind w:left="0"/>
        <w:jc w:val="both"/>
      </w:pPr>
      <w:r>
        <w:rPr>
          <w:rFonts w:ascii="Times New Roman"/>
          <w:b w:val="false"/>
          <w:i w:val="false"/>
          <w:color w:val="000000"/>
          <w:sz w:val="28"/>
        </w:rPr>
        <w:t>
      радиографический метод контроля согласно ГОСТ 7512 "Контроль неразрушающий. Соединения сварные. Радиографический метод", либо другим альтернативным неразрушающим методом контроля, а также физическому контролю сварных швов/стыков;</w:t>
      </w:r>
    </w:p>
    <w:bookmarkEnd w:id="127"/>
    <w:bookmarkStart w:name="z133" w:id="128"/>
    <w:p>
      <w:pPr>
        <w:spacing w:after="0"/>
        <w:ind w:left="0"/>
        <w:jc w:val="both"/>
      </w:pPr>
      <w:r>
        <w:rPr>
          <w:rFonts w:ascii="Times New Roman"/>
          <w:b w:val="false"/>
          <w:i w:val="false"/>
          <w:color w:val="000000"/>
          <w:sz w:val="28"/>
        </w:rPr>
        <w:t>
      ультразвуковой метод контроля согласно ГОСТ ISO 17640 "Контроль неразрушающий сварных соединений. Ультразвуковой контроль. Методы, уровни контроля и оценка", ГОСТ ISO 11666 "Неразрушающий контроль сварных соединений. Ультразвуковой контроль. Уровни приемки".</w:t>
      </w:r>
    </w:p>
    <w:bookmarkEnd w:id="128"/>
    <w:bookmarkStart w:name="z134" w:id="129"/>
    <w:p>
      <w:pPr>
        <w:spacing w:after="0"/>
        <w:ind w:left="0"/>
        <w:jc w:val="both"/>
      </w:pPr>
      <w:r>
        <w:rPr>
          <w:rFonts w:ascii="Times New Roman"/>
          <w:b w:val="false"/>
          <w:i w:val="false"/>
          <w:color w:val="000000"/>
          <w:sz w:val="28"/>
        </w:rPr>
        <w:t>
      9) укладка защитных футляров (кожухов) на участках магистральных этанопроводов и пропанопроводов в местах пересечения с автомобильными и железными дорогами, а также в других наиболее ответственных местах и пересечениях;</w:t>
      </w:r>
    </w:p>
    <w:bookmarkEnd w:id="129"/>
    <w:bookmarkStart w:name="z135" w:id="130"/>
    <w:p>
      <w:pPr>
        <w:spacing w:after="0"/>
        <w:ind w:left="0"/>
        <w:jc w:val="both"/>
      </w:pPr>
      <w:r>
        <w:rPr>
          <w:rFonts w:ascii="Times New Roman"/>
          <w:b w:val="false"/>
          <w:i w:val="false"/>
          <w:color w:val="000000"/>
          <w:sz w:val="28"/>
        </w:rPr>
        <w:t>
      10) контроль загазованности в местах с высокой вероятностью выделения взрывоопасных газов и паров, а также утечек в пространстве между магистральными этанопроводами и пропанопроводами и кожухом с соблюдением правил проектирования по каждому трубопроводу;</w:t>
      </w:r>
    </w:p>
    <w:bookmarkEnd w:id="130"/>
    <w:bookmarkStart w:name="z136" w:id="131"/>
    <w:p>
      <w:pPr>
        <w:spacing w:after="0"/>
        <w:ind w:left="0"/>
        <w:jc w:val="both"/>
      </w:pPr>
      <w:r>
        <w:rPr>
          <w:rFonts w:ascii="Times New Roman"/>
          <w:b w:val="false"/>
          <w:i w:val="false"/>
          <w:color w:val="000000"/>
          <w:sz w:val="28"/>
        </w:rPr>
        <w:t>
      11) других необходимых мероприятий, предусмотренных проектными решениями в соответствии с требованиями СН РК 3.05-01 "Магистральные трубопроводы" и СП РК 3.05-101 "Магистральные трубопроводы".</w:t>
      </w:r>
    </w:p>
    <w:bookmarkEnd w:id="131"/>
    <w:bookmarkStart w:name="z137" w:id="132"/>
    <w:p>
      <w:pPr>
        <w:spacing w:after="0"/>
        <w:ind w:left="0"/>
        <w:jc w:val="left"/>
      </w:pPr>
      <w:r>
        <w:rPr>
          <w:rFonts w:ascii="Times New Roman"/>
          <w:b/>
          <w:i w:val="false"/>
          <w:color w:val="000000"/>
        </w:rPr>
        <w:t xml:space="preserve"> Глава 4. Требования при проектировании и изыскательских работах</w:t>
      </w:r>
    </w:p>
    <w:bookmarkEnd w:id="132"/>
    <w:bookmarkStart w:name="z138" w:id="133"/>
    <w:p>
      <w:pPr>
        <w:spacing w:after="0"/>
        <w:ind w:left="0"/>
        <w:jc w:val="left"/>
      </w:pPr>
      <w:r>
        <w:rPr>
          <w:rFonts w:ascii="Times New Roman"/>
          <w:b/>
          <w:i w:val="false"/>
          <w:color w:val="000000"/>
        </w:rPr>
        <w:t xml:space="preserve"> Параграф 1. Общие требования к проектированию</w:t>
      </w:r>
    </w:p>
    <w:bookmarkEnd w:id="133"/>
    <w:bookmarkStart w:name="z139" w:id="134"/>
    <w:p>
      <w:pPr>
        <w:spacing w:after="0"/>
        <w:ind w:left="0"/>
        <w:jc w:val="both"/>
      </w:pPr>
      <w:r>
        <w:rPr>
          <w:rFonts w:ascii="Times New Roman"/>
          <w:b w:val="false"/>
          <w:i w:val="false"/>
          <w:color w:val="000000"/>
          <w:sz w:val="28"/>
        </w:rPr>
        <w:t>
      21. Проектирование и изыскательские работы магистральных этанопроводов и пропанопроводов следует выполнять в соответствии с требованиями, предъявляемыми к магистральным трубопроводам, определяемыми законодательством Республики Казахстан в сфере архитектурной, градостроительной и строительной деятельности, нормативно-техническими документами Республики Казахстан и настоящим техническим регламентом.</w:t>
      </w:r>
    </w:p>
    <w:bookmarkEnd w:id="134"/>
    <w:bookmarkStart w:name="z140" w:id="135"/>
    <w:p>
      <w:pPr>
        <w:spacing w:after="0"/>
        <w:ind w:left="0"/>
        <w:jc w:val="both"/>
      </w:pPr>
      <w:r>
        <w:rPr>
          <w:rFonts w:ascii="Times New Roman"/>
          <w:b w:val="false"/>
          <w:i w:val="false"/>
          <w:color w:val="000000"/>
          <w:sz w:val="28"/>
        </w:rPr>
        <w:t>
      22. При проектировании (включая инженерные изыскания), строительстве (реконструкции) магистральных этанопроводов и пропанопроводов необходимо соблюдать действующие на территории Республики Казахстан требования энергетической эффективности и ресурсосбережения в отношении:</w:t>
      </w:r>
    </w:p>
    <w:bookmarkEnd w:id="135"/>
    <w:bookmarkStart w:name="z141" w:id="136"/>
    <w:p>
      <w:pPr>
        <w:spacing w:after="0"/>
        <w:ind w:left="0"/>
        <w:jc w:val="both"/>
      </w:pPr>
      <w:r>
        <w:rPr>
          <w:rFonts w:ascii="Times New Roman"/>
          <w:b w:val="false"/>
          <w:i w:val="false"/>
          <w:color w:val="000000"/>
          <w:sz w:val="28"/>
        </w:rPr>
        <w:t>
      1) применяемых конструктивных, функционально-технологических и инженерно-технических решений;</w:t>
      </w:r>
    </w:p>
    <w:bookmarkEnd w:id="136"/>
    <w:bookmarkStart w:name="z142" w:id="137"/>
    <w:p>
      <w:pPr>
        <w:spacing w:after="0"/>
        <w:ind w:left="0"/>
        <w:jc w:val="both"/>
      </w:pPr>
      <w:r>
        <w:rPr>
          <w:rFonts w:ascii="Times New Roman"/>
          <w:b w:val="false"/>
          <w:i w:val="false"/>
          <w:color w:val="000000"/>
          <w:sz w:val="28"/>
        </w:rPr>
        <w:t>
      2) характеристик применяемых технических устройств, оборудования и материалов;</w:t>
      </w:r>
    </w:p>
    <w:bookmarkEnd w:id="137"/>
    <w:bookmarkStart w:name="z143" w:id="138"/>
    <w:p>
      <w:pPr>
        <w:spacing w:after="0"/>
        <w:ind w:left="0"/>
        <w:jc w:val="both"/>
      </w:pPr>
      <w:r>
        <w:rPr>
          <w:rFonts w:ascii="Times New Roman"/>
          <w:b w:val="false"/>
          <w:i w:val="false"/>
          <w:color w:val="000000"/>
          <w:sz w:val="28"/>
        </w:rPr>
        <w:t>
      3) показателей, характеризующих удельную величину расхода энергетических ресурсов.</w:t>
      </w:r>
    </w:p>
    <w:bookmarkEnd w:id="138"/>
    <w:bookmarkStart w:name="z144" w:id="139"/>
    <w:p>
      <w:pPr>
        <w:spacing w:after="0"/>
        <w:ind w:left="0"/>
        <w:jc w:val="both"/>
      </w:pPr>
      <w:r>
        <w:rPr>
          <w:rFonts w:ascii="Times New Roman"/>
          <w:b w:val="false"/>
          <w:i w:val="false"/>
          <w:color w:val="000000"/>
          <w:sz w:val="28"/>
        </w:rPr>
        <w:t>
      23. При проектировании линейной части магистральных этанопроводов и пропанопроводов основным способом их прокладки следует считать подземную прокладку.</w:t>
      </w:r>
    </w:p>
    <w:bookmarkEnd w:id="139"/>
    <w:bookmarkStart w:name="z145" w:id="140"/>
    <w:p>
      <w:pPr>
        <w:spacing w:after="0"/>
        <w:ind w:left="0"/>
        <w:jc w:val="both"/>
      </w:pPr>
      <w:r>
        <w:rPr>
          <w:rFonts w:ascii="Times New Roman"/>
          <w:b w:val="false"/>
          <w:i w:val="false"/>
          <w:color w:val="000000"/>
          <w:sz w:val="28"/>
        </w:rPr>
        <w:t>
      Надземная (на опорах) прокладка трубопроводов допускается на отдельных участках в пустынных и горных районах, болотистых местностях, районах горных выработок, на неустойчивых грунтах, а также на переходах через естественные и искусственные препятствия и определяется проектной документацией.</w:t>
      </w:r>
    </w:p>
    <w:bookmarkEnd w:id="140"/>
    <w:bookmarkStart w:name="z146" w:id="141"/>
    <w:p>
      <w:pPr>
        <w:spacing w:after="0"/>
        <w:ind w:left="0"/>
        <w:jc w:val="both"/>
      </w:pPr>
      <w:r>
        <w:rPr>
          <w:rFonts w:ascii="Times New Roman"/>
          <w:b w:val="false"/>
          <w:i w:val="false"/>
          <w:color w:val="000000"/>
          <w:sz w:val="28"/>
        </w:rPr>
        <w:t>
      Наземная (в насыпи) прокладка трубопроводов допускается на отдельных участках в болотистых местностях, солончаках, районах распространения многолетнемерзлых грунтов и определяется проектной документацией.</w:t>
      </w:r>
    </w:p>
    <w:bookmarkEnd w:id="141"/>
    <w:bookmarkStart w:name="z147" w:id="142"/>
    <w:p>
      <w:pPr>
        <w:spacing w:after="0"/>
        <w:ind w:left="0"/>
        <w:jc w:val="both"/>
      </w:pPr>
      <w:r>
        <w:rPr>
          <w:rFonts w:ascii="Times New Roman"/>
          <w:b w:val="false"/>
          <w:i w:val="false"/>
          <w:color w:val="000000"/>
          <w:sz w:val="28"/>
        </w:rPr>
        <w:t>
      При этом должны быть предусмотреть меры, предотвращающие повреждение трубопровода в местах его перехода от подземной прокладки к надземной или наземной прокладке.</w:t>
      </w:r>
    </w:p>
    <w:bookmarkEnd w:id="142"/>
    <w:bookmarkStart w:name="z148" w:id="143"/>
    <w:p>
      <w:pPr>
        <w:spacing w:after="0"/>
        <w:ind w:left="0"/>
        <w:jc w:val="both"/>
      </w:pPr>
      <w:r>
        <w:rPr>
          <w:rFonts w:ascii="Times New Roman"/>
          <w:b w:val="false"/>
          <w:i w:val="false"/>
          <w:color w:val="000000"/>
          <w:sz w:val="28"/>
        </w:rPr>
        <w:t>
      На этапе проектирования магистральных этанопроводов и пропанопроводов выбор способа их прокладки осуществляется в соответствии с требованиями СП РК 3.05-101 "Магистральные трубопроводы" на основании данных инженерных изысканий, учитывающих рельеф трассы, естественные и искусственные препятствия.</w:t>
      </w:r>
    </w:p>
    <w:bookmarkEnd w:id="143"/>
    <w:bookmarkStart w:name="z149" w:id="144"/>
    <w:p>
      <w:pPr>
        <w:spacing w:after="0"/>
        <w:ind w:left="0"/>
        <w:jc w:val="both"/>
      </w:pPr>
      <w:r>
        <w:rPr>
          <w:rFonts w:ascii="Times New Roman"/>
          <w:b w:val="false"/>
          <w:i w:val="false"/>
          <w:color w:val="000000"/>
          <w:sz w:val="28"/>
        </w:rPr>
        <w:t>
      24. При проектировании (включая инженерные изыскания) магистральных этанопроводов и пропанопроводов должны быть учтены расчетные нагрузки и воздействия, а также их неблагоприятные сочетания, влияющие на прочность и устойчивость объектов магистрального трубопровода. Расчетные схемы и методы расчета на прочность и устойчивость магистрального трубопровода должны учитывать основные особенности воздействия соответствующих нагрузок на его объекты.</w:t>
      </w:r>
    </w:p>
    <w:bookmarkEnd w:id="144"/>
    <w:bookmarkStart w:name="z150" w:id="145"/>
    <w:p>
      <w:pPr>
        <w:spacing w:after="0"/>
        <w:ind w:left="0"/>
        <w:jc w:val="both"/>
      </w:pPr>
      <w:r>
        <w:rPr>
          <w:rFonts w:ascii="Times New Roman"/>
          <w:b w:val="false"/>
          <w:i w:val="false"/>
          <w:color w:val="000000"/>
          <w:sz w:val="28"/>
        </w:rPr>
        <w:t>
      25. При проектировании магистральных этанопроводов и пропанопроводов должны быть предусмотрены узлы отключающей трубопроводной арматуры, обеспечивающей перекрытие в трубопроводе потока перекачиваемой продукции. Расстояние между смежными узлами отключающей трубопроводной арматуры определяется проектной документацией и настоящим техническим регламентом.</w:t>
      </w:r>
    </w:p>
    <w:bookmarkEnd w:id="145"/>
    <w:bookmarkStart w:name="z151" w:id="146"/>
    <w:p>
      <w:pPr>
        <w:spacing w:after="0"/>
        <w:ind w:left="0"/>
        <w:jc w:val="both"/>
      </w:pPr>
      <w:r>
        <w:rPr>
          <w:rFonts w:ascii="Times New Roman"/>
          <w:b w:val="false"/>
          <w:i w:val="false"/>
          <w:color w:val="000000"/>
          <w:sz w:val="28"/>
        </w:rPr>
        <w:t>
      26. Оснащение трубопроводной арматуры, предназначенной для перекрытия потока перекачиваемой продукции в трубопроводе и на узлах подключения, средствами дистанционного контроля и управления определяется проектной документацией.</w:t>
      </w:r>
    </w:p>
    <w:bookmarkEnd w:id="146"/>
    <w:bookmarkStart w:name="z152" w:id="147"/>
    <w:p>
      <w:pPr>
        <w:spacing w:after="0"/>
        <w:ind w:left="0"/>
        <w:jc w:val="both"/>
      </w:pPr>
      <w:r>
        <w:rPr>
          <w:rFonts w:ascii="Times New Roman"/>
          <w:b w:val="false"/>
          <w:i w:val="false"/>
          <w:color w:val="000000"/>
          <w:sz w:val="28"/>
        </w:rPr>
        <w:t>
      27. При проектировании (включая инженерные изыскания) линейной части магистральных этанопроводов и пропанопроводов необходимо рассмотреть меры компенсации продольных перемещений трубопровода.</w:t>
      </w:r>
    </w:p>
    <w:bookmarkEnd w:id="147"/>
    <w:bookmarkStart w:name="z153" w:id="148"/>
    <w:p>
      <w:pPr>
        <w:spacing w:after="0"/>
        <w:ind w:left="0"/>
        <w:jc w:val="both"/>
      </w:pPr>
      <w:r>
        <w:rPr>
          <w:rFonts w:ascii="Times New Roman"/>
          <w:b w:val="false"/>
          <w:i w:val="false"/>
          <w:color w:val="000000"/>
          <w:sz w:val="28"/>
        </w:rPr>
        <w:t>
      28. Магистральные этанопроводы и пропанопроводы должны быть защищены от почвенной коррозии и блуждающих токов средствами пассивной и активной защиты.</w:t>
      </w:r>
    </w:p>
    <w:bookmarkEnd w:id="148"/>
    <w:bookmarkStart w:name="z154" w:id="149"/>
    <w:p>
      <w:pPr>
        <w:spacing w:after="0"/>
        <w:ind w:left="0"/>
        <w:jc w:val="both"/>
      </w:pPr>
      <w:r>
        <w:rPr>
          <w:rFonts w:ascii="Times New Roman"/>
          <w:b w:val="false"/>
          <w:i w:val="false"/>
          <w:color w:val="000000"/>
          <w:sz w:val="28"/>
        </w:rPr>
        <w:t>
      29. Надземные участки трубопроводов должны быть электрически изолированы от опор.</w:t>
      </w:r>
    </w:p>
    <w:bookmarkEnd w:id="149"/>
    <w:bookmarkStart w:name="z155" w:id="150"/>
    <w:p>
      <w:pPr>
        <w:spacing w:after="0"/>
        <w:ind w:left="0"/>
        <w:jc w:val="both"/>
      </w:pPr>
      <w:r>
        <w:rPr>
          <w:rFonts w:ascii="Times New Roman"/>
          <w:b w:val="false"/>
          <w:i w:val="false"/>
          <w:color w:val="000000"/>
          <w:sz w:val="28"/>
        </w:rPr>
        <w:t>
      30. При проектировании (включая инженерные изыскания) магистральных этанопроводов и пропанопроводов, прокладываемых на участках с активным тектоническим разломом, необходимо предусмотреть специальные инженерно-технические решения по обеспечению безопасности магистрального трубопровода.</w:t>
      </w:r>
    </w:p>
    <w:bookmarkEnd w:id="150"/>
    <w:bookmarkStart w:name="z156" w:id="151"/>
    <w:p>
      <w:pPr>
        <w:spacing w:after="0"/>
        <w:ind w:left="0"/>
        <w:jc w:val="both"/>
      </w:pPr>
      <w:r>
        <w:rPr>
          <w:rFonts w:ascii="Times New Roman"/>
          <w:b w:val="false"/>
          <w:i w:val="false"/>
          <w:color w:val="000000"/>
          <w:sz w:val="28"/>
        </w:rPr>
        <w:t>
      31. Прокладка трубопровода не допускается:</w:t>
      </w:r>
    </w:p>
    <w:bookmarkEnd w:id="151"/>
    <w:bookmarkStart w:name="z157" w:id="152"/>
    <w:p>
      <w:pPr>
        <w:spacing w:after="0"/>
        <w:ind w:left="0"/>
        <w:jc w:val="both"/>
      </w:pPr>
      <w:r>
        <w:rPr>
          <w:rFonts w:ascii="Times New Roman"/>
          <w:b w:val="false"/>
          <w:i w:val="false"/>
          <w:color w:val="000000"/>
          <w:sz w:val="28"/>
        </w:rPr>
        <w:t>
      1) в тоннелях железных и автомобильных дорог;</w:t>
      </w:r>
    </w:p>
    <w:bookmarkEnd w:id="152"/>
    <w:bookmarkStart w:name="z158" w:id="153"/>
    <w:p>
      <w:pPr>
        <w:spacing w:after="0"/>
        <w:ind w:left="0"/>
        <w:jc w:val="both"/>
      </w:pPr>
      <w:r>
        <w:rPr>
          <w:rFonts w:ascii="Times New Roman"/>
          <w:b w:val="false"/>
          <w:i w:val="false"/>
          <w:color w:val="000000"/>
          <w:sz w:val="28"/>
        </w:rPr>
        <w:t>
      2) на железнодорожных и автомобильных мостах.</w:t>
      </w:r>
    </w:p>
    <w:bookmarkEnd w:id="153"/>
    <w:bookmarkStart w:name="z159" w:id="154"/>
    <w:p>
      <w:pPr>
        <w:spacing w:after="0"/>
        <w:ind w:left="0"/>
        <w:jc w:val="both"/>
      </w:pPr>
      <w:r>
        <w:rPr>
          <w:rFonts w:ascii="Times New Roman"/>
          <w:b w:val="false"/>
          <w:i w:val="false"/>
          <w:color w:val="000000"/>
          <w:sz w:val="28"/>
        </w:rPr>
        <w:t>
      32. При проектировании (включая инженерные изыскания), строительстве (реконструкции) объектов магистральных этанопроводов и пропанопроводов выполняются мероприятия, обеспечивающие сохранение путей миграции диких животных и мест их постоянного обитания (в том числе в периоды размножения и зимовки).</w:t>
      </w:r>
    </w:p>
    <w:bookmarkEnd w:id="154"/>
    <w:bookmarkStart w:name="z160" w:id="155"/>
    <w:p>
      <w:pPr>
        <w:spacing w:after="0"/>
        <w:ind w:left="0"/>
        <w:jc w:val="both"/>
      </w:pPr>
      <w:r>
        <w:rPr>
          <w:rFonts w:ascii="Times New Roman"/>
          <w:b w:val="false"/>
          <w:i w:val="false"/>
          <w:color w:val="000000"/>
          <w:sz w:val="28"/>
        </w:rPr>
        <w:t>
      33. Для обеспечения контроля технического состояния магистральных этанопроводов и пропанопроводов в проектной документации необходимо предусмотреть инженерно-технические решения, обеспечивающие пропуск внутритрубных очистных и инспекционных приборов.</w:t>
      </w:r>
    </w:p>
    <w:bookmarkEnd w:id="155"/>
    <w:bookmarkStart w:name="z161" w:id="156"/>
    <w:p>
      <w:pPr>
        <w:spacing w:after="0"/>
        <w:ind w:left="0"/>
        <w:jc w:val="both"/>
      </w:pPr>
      <w:r>
        <w:rPr>
          <w:rFonts w:ascii="Times New Roman"/>
          <w:b w:val="false"/>
          <w:i w:val="false"/>
          <w:color w:val="000000"/>
          <w:sz w:val="28"/>
        </w:rPr>
        <w:t>
      Конструкция магистральных этанопроводов и пропанопроводов должна обеспечивать беспрепятственное прохождение внутритрубных очистных, диагностических, а также разделительных устройств, применяемых для обеспечения последовательной перекачки продукции, и оснащается узлами запуска (пуска) и приема таких устройств.</w:t>
      </w:r>
    </w:p>
    <w:bookmarkEnd w:id="156"/>
    <w:bookmarkStart w:name="z162" w:id="157"/>
    <w:p>
      <w:pPr>
        <w:spacing w:after="0"/>
        <w:ind w:left="0"/>
        <w:jc w:val="both"/>
      </w:pPr>
      <w:r>
        <w:rPr>
          <w:rFonts w:ascii="Times New Roman"/>
          <w:b w:val="false"/>
          <w:i w:val="false"/>
          <w:color w:val="000000"/>
          <w:sz w:val="28"/>
        </w:rPr>
        <w:t>
      34. При проектировании прокладки трубопроводов через водные преграды (подводные переходы) необходимо предусмотреть инженерно-технические решения по предотвращению эрозии грунта в границах подводного перехода в процессе эксплуатации трубопровода и по укреплению берегов в случае изменения естественного рельефа местности в процессе строительства (реконструкции) трубопровода.</w:t>
      </w:r>
    </w:p>
    <w:bookmarkEnd w:id="157"/>
    <w:bookmarkStart w:name="z163" w:id="158"/>
    <w:p>
      <w:pPr>
        <w:spacing w:after="0"/>
        <w:ind w:left="0"/>
        <w:jc w:val="both"/>
      </w:pPr>
      <w:r>
        <w:rPr>
          <w:rFonts w:ascii="Times New Roman"/>
          <w:b w:val="false"/>
          <w:i w:val="false"/>
          <w:color w:val="000000"/>
          <w:sz w:val="28"/>
        </w:rPr>
        <w:t>
      35. При проектировании прокладки трубопроводов над водными преградами необходимо предусмотреть инженерную защиту опорных сооружений.</w:t>
      </w:r>
    </w:p>
    <w:bookmarkEnd w:id="158"/>
    <w:bookmarkStart w:name="z164" w:id="159"/>
    <w:p>
      <w:pPr>
        <w:spacing w:after="0"/>
        <w:ind w:left="0"/>
        <w:jc w:val="both"/>
      </w:pPr>
      <w:r>
        <w:rPr>
          <w:rFonts w:ascii="Times New Roman"/>
          <w:b w:val="false"/>
          <w:i w:val="false"/>
          <w:color w:val="000000"/>
          <w:sz w:val="28"/>
        </w:rPr>
        <w:t>
      36. При проектировании трубопроводов, прокладываемых в горной местности и районах с пересеченным рельефом местности, необходимо предусмотреть инженерно-технические решения, обеспечивающие устойчивость магистральных трубопроводов к воздействию водных потоков, обвалов, камнепадов, оползней, снежных лавин, селевых потоков и других опасных явлений.</w:t>
      </w:r>
    </w:p>
    <w:bookmarkEnd w:id="159"/>
    <w:bookmarkStart w:name="z165" w:id="160"/>
    <w:p>
      <w:pPr>
        <w:spacing w:after="0"/>
        <w:ind w:left="0"/>
        <w:jc w:val="both"/>
      </w:pPr>
      <w:r>
        <w:rPr>
          <w:rFonts w:ascii="Times New Roman"/>
          <w:b w:val="false"/>
          <w:i w:val="false"/>
          <w:color w:val="000000"/>
          <w:sz w:val="28"/>
        </w:rPr>
        <w:t>
      37. При проектировании трубопроводов необходимо предусмотреть инженерно-технические решения, обеспечивающие устойчивое положение трубопровода в траншее на проектных отметках, препятствовать его всплытию на обводненных участках и в местах пересечения с водными преградами.</w:t>
      </w:r>
    </w:p>
    <w:bookmarkEnd w:id="160"/>
    <w:bookmarkStart w:name="z166" w:id="161"/>
    <w:p>
      <w:pPr>
        <w:spacing w:after="0"/>
        <w:ind w:left="0"/>
        <w:jc w:val="both"/>
      </w:pPr>
      <w:r>
        <w:rPr>
          <w:rFonts w:ascii="Times New Roman"/>
          <w:b w:val="false"/>
          <w:i w:val="false"/>
          <w:color w:val="000000"/>
          <w:sz w:val="28"/>
        </w:rPr>
        <w:t>
      38. В соответствии с проектной документацией объекты магистральных этанопроводов и пропанопроводов оборудуются средствами защиты от воздействия статического электричества, прямых ударов молнии и ее вторичных проявлений.</w:t>
      </w:r>
    </w:p>
    <w:bookmarkEnd w:id="161"/>
    <w:bookmarkStart w:name="z167" w:id="162"/>
    <w:p>
      <w:pPr>
        <w:spacing w:after="0"/>
        <w:ind w:left="0"/>
        <w:jc w:val="both"/>
      </w:pPr>
      <w:r>
        <w:rPr>
          <w:rFonts w:ascii="Times New Roman"/>
          <w:b w:val="false"/>
          <w:i w:val="false"/>
          <w:color w:val="000000"/>
          <w:sz w:val="28"/>
        </w:rPr>
        <w:t>
      39. Насосные станции должны быть обеспечены электропитанием от двух независимых источников питания, а также источниками аварийного электроснабжения.</w:t>
      </w:r>
    </w:p>
    <w:bookmarkEnd w:id="162"/>
    <w:bookmarkStart w:name="z168" w:id="163"/>
    <w:p>
      <w:pPr>
        <w:spacing w:after="0"/>
        <w:ind w:left="0"/>
        <w:jc w:val="both"/>
      </w:pPr>
      <w:r>
        <w:rPr>
          <w:rFonts w:ascii="Times New Roman"/>
          <w:b w:val="false"/>
          <w:i w:val="false"/>
          <w:color w:val="000000"/>
          <w:sz w:val="28"/>
        </w:rPr>
        <w:t>
      40. На объектах магистральных этанопроводов и пропанопроводов должны быть реализованы конструктивные и организационные решения по защите от несанкционированного проникновения и (или) посягательства на их целостность и безопасность.</w:t>
      </w:r>
    </w:p>
    <w:bookmarkEnd w:id="163"/>
    <w:bookmarkStart w:name="z169" w:id="164"/>
    <w:p>
      <w:pPr>
        <w:spacing w:after="0"/>
        <w:ind w:left="0"/>
        <w:jc w:val="both"/>
      </w:pPr>
      <w:r>
        <w:rPr>
          <w:rFonts w:ascii="Times New Roman"/>
          <w:b w:val="false"/>
          <w:i w:val="false"/>
          <w:color w:val="000000"/>
          <w:sz w:val="28"/>
        </w:rPr>
        <w:t>
      41. Места размещения объектов магистрального трубопровода обозначаются специальными предупреждающими и опознавательными знаками, в том числе знаками, содержащими сведения об охранной зоне объектов магистрального трубопровода.</w:t>
      </w:r>
    </w:p>
    <w:bookmarkEnd w:id="164"/>
    <w:bookmarkStart w:name="z170" w:id="165"/>
    <w:p>
      <w:pPr>
        <w:spacing w:after="0"/>
        <w:ind w:left="0"/>
        <w:jc w:val="both"/>
      </w:pPr>
      <w:r>
        <w:rPr>
          <w:rFonts w:ascii="Times New Roman"/>
          <w:b w:val="false"/>
          <w:i w:val="false"/>
          <w:color w:val="000000"/>
          <w:sz w:val="28"/>
        </w:rPr>
        <w:t>
      42. Магистральные этанопроводы и пропанопроводы должны быть оснащены средствами предупреждения аварий и инцидентов локализации и ликвидации их последствий, определяемыми проектной документацией.</w:t>
      </w:r>
    </w:p>
    <w:bookmarkEnd w:id="165"/>
    <w:bookmarkStart w:name="z171" w:id="166"/>
    <w:p>
      <w:pPr>
        <w:spacing w:after="0"/>
        <w:ind w:left="0"/>
        <w:jc w:val="both"/>
      </w:pPr>
      <w:r>
        <w:rPr>
          <w:rFonts w:ascii="Times New Roman"/>
          <w:b w:val="false"/>
          <w:i w:val="false"/>
          <w:color w:val="000000"/>
          <w:sz w:val="28"/>
        </w:rPr>
        <w:t>
      43. На переходах магистральных этанопроводов и пропанопроводов через автомобильные дороги (любого назначения, в том числе проселочные и лесные), железные дороги, предусматриваются решения по их защите от повреждения (прокладка в защитных металлических футлярах, покрытие железобетонными плитами и другие). Способ защиты магистральных этанопроводов и пропанопроводов определяется проектным решением.</w:t>
      </w:r>
    </w:p>
    <w:bookmarkEnd w:id="166"/>
    <w:bookmarkStart w:name="z172" w:id="167"/>
    <w:p>
      <w:pPr>
        <w:spacing w:after="0"/>
        <w:ind w:left="0"/>
        <w:jc w:val="both"/>
      </w:pPr>
      <w:r>
        <w:rPr>
          <w:rFonts w:ascii="Times New Roman"/>
          <w:b w:val="false"/>
          <w:i w:val="false"/>
          <w:color w:val="000000"/>
          <w:sz w:val="28"/>
        </w:rPr>
        <w:t>
      44. Расчетное число часов работы магистральных этанопроводов и пропанопроводов и их сооружений определяется исходя из годовых графиков работы предприятий сдающих и принимающих сторон, с учетом времени, необходимого на ремонт, которое составляет не менее 8400 часов в год. При этом не допускается снижение плановых поставок продукции.</w:t>
      </w:r>
    </w:p>
    <w:bookmarkEnd w:id="167"/>
    <w:bookmarkStart w:name="z173" w:id="168"/>
    <w:p>
      <w:pPr>
        <w:spacing w:after="0"/>
        <w:ind w:left="0"/>
        <w:jc w:val="both"/>
      </w:pPr>
      <w:r>
        <w:rPr>
          <w:rFonts w:ascii="Times New Roman"/>
          <w:b w:val="false"/>
          <w:i w:val="false"/>
          <w:color w:val="000000"/>
          <w:sz w:val="28"/>
        </w:rPr>
        <w:t>
      45. Количество ниток и направление трассы трубопровода, тип и количество насосов, число насосных станций и их места расположения по трассе трубопровода устанавливаются проектом на основании проработки возможных вариантов технических решений.</w:t>
      </w:r>
    </w:p>
    <w:bookmarkEnd w:id="168"/>
    <w:bookmarkStart w:name="z174" w:id="169"/>
    <w:p>
      <w:pPr>
        <w:spacing w:after="0"/>
        <w:ind w:left="0"/>
        <w:jc w:val="both"/>
      </w:pPr>
      <w:r>
        <w:rPr>
          <w:rFonts w:ascii="Times New Roman"/>
          <w:b w:val="false"/>
          <w:i w:val="false"/>
          <w:color w:val="000000"/>
          <w:sz w:val="28"/>
        </w:rPr>
        <w:t>
      46. В проектных решениях предусматриваются использование инертного газа (азота) под давлением для вытеснения продукции из трубопроводов.</w:t>
      </w:r>
    </w:p>
    <w:bookmarkEnd w:id="169"/>
    <w:bookmarkStart w:name="z175" w:id="170"/>
    <w:p>
      <w:pPr>
        <w:spacing w:after="0"/>
        <w:ind w:left="0"/>
        <w:jc w:val="both"/>
      </w:pPr>
      <w:r>
        <w:rPr>
          <w:rFonts w:ascii="Times New Roman"/>
          <w:b w:val="false"/>
          <w:i w:val="false"/>
          <w:color w:val="000000"/>
          <w:sz w:val="28"/>
        </w:rPr>
        <w:t>
      47. Минимальное давление в любой точке магистральных этанопроводов и пропанопроводов с целью предотвращения образования двухфазного потока должно быть выше давления насыщенных паров продукции не менее чем на 0,5 МПа в соответствии с СН РК 3.05-01 "Магистральные трубопроводы", для чего перед каждой насосной станцией и перед каждой принимающей стороной на трубопроводе необходимо предусмотреть соответствующий регулятор давления "до себя".</w:t>
      </w:r>
    </w:p>
    <w:bookmarkEnd w:id="170"/>
    <w:bookmarkStart w:name="z176" w:id="171"/>
    <w:p>
      <w:pPr>
        <w:spacing w:after="0"/>
        <w:ind w:left="0"/>
        <w:jc w:val="both"/>
      </w:pPr>
      <w:r>
        <w:rPr>
          <w:rFonts w:ascii="Times New Roman"/>
          <w:b w:val="false"/>
          <w:i w:val="false"/>
          <w:color w:val="000000"/>
          <w:sz w:val="28"/>
        </w:rPr>
        <w:t>
      48. Гидравлический расчет магистральных этанопроводов и пропанопроводов производится исходя из условий транспортировки продукции. Порядок расчета физических свойств транспортируемой продукции приведен в приложении 4 настоящего технического регламента. Порядок гидравлического и теплового расчета магистральных этанопроводов и пропанопроводов приведен в приложении 5 настоящего технического регламента.</w:t>
      </w:r>
    </w:p>
    <w:bookmarkEnd w:id="171"/>
    <w:bookmarkStart w:name="z177" w:id="172"/>
    <w:p>
      <w:pPr>
        <w:spacing w:after="0"/>
        <w:ind w:left="0"/>
        <w:jc w:val="both"/>
      </w:pPr>
      <w:r>
        <w:rPr>
          <w:rFonts w:ascii="Times New Roman"/>
          <w:b w:val="false"/>
          <w:i w:val="false"/>
          <w:color w:val="000000"/>
          <w:sz w:val="28"/>
        </w:rPr>
        <w:t>
      49. В проектных решениях, с учетом эффекта существенного снижения температуры при выбросе этановой фракции в окружающую среду при проведении технологических операций и в аварийных случаях, рекомендуется учесть требования к хладостойкости металла и конструкции трубопровода.</w:t>
      </w:r>
    </w:p>
    <w:bookmarkEnd w:id="172"/>
    <w:bookmarkStart w:name="z178" w:id="173"/>
    <w:p>
      <w:pPr>
        <w:spacing w:after="0"/>
        <w:ind w:left="0"/>
        <w:jc w:val="both"/>
      </w:pPr>
      <w:r>
        <w:rPr>
          <w:rFonts w:ascii="Times New Roman"/>
          <w:b w:val="false"/>
          <w:i w:val="false"/>
          <w:color w:val="000000"/>
          <w:sz w:val="28"/>
        </w:rPr>
        <w:t>
      50. Этановая и пропановая фракции в сжиженном состоянии перед поступлением в магистральные этанопроводы и пропанопроводы должны соответствовать требованиям приложения 1 настоящего технического регламента.</w:t>
      </w:r>
    </w:p>
    <w:bookmarkEnd w:id="173"/>
    <w:bookmarkStart w:name="z179" w:id="174"/>
    <w:p>
      <w:pPr>
        <w:spacing w:after="0"/>
        <w:ind w:left="0"/>
        <w:jc w:val="both"/>
      </w:pPr>
      <w:r>
        <w:rPr>
          <w:rFonts w:ascii="Times New Roman"/>
          <w:b w:val="false"/>
          <w:i w:val="false"/>
          <w:color w:val="000000"/>
          <w:sz w:val="28"/>
        </w:rPr>
        <w:t>
      51. В начальной точке и опасных по скоплению влаги местах магистрального трубопровода при необходимости предусмотреть подачу метанола. Потребное количество метанола устанавливается проектом в зависимости от исходной влажности и возможной минимальной температуры продукции по трассе.</w:t>
      </w:r>
    </w:p>
    <w:bookmarkEnd w:id="174"/>
    <w:bookmarkStart w:name="z180" w:id="175"/>
    <w:p>
      <w:pPr>
        <w:spacing w:after="0"/>
        <w:ind w:left="0"/>
        <w:jc w:val="both"/>
      </w:pPr>
      <w:r>
        <w:rPr>
          <w:rFonts w:ascii="Times New Roman"/>
          <w:b w:val="false"/>
          <w:i w:val="false"/>
          <w:color w:val="000000"/>
          <w:sz w:val="28"/>
        </w:rPr>
        <w:t>
      52. При расчете на прочность магистральных этанопроводов и пропанопроводов принимаются следующие параметры:</w:t>
      </w:r>
    </w:p>
    <w:bookmarkEnd w:id="175"/>
    <w:bookmarkStart w:name="z181" w:id="176"/>
    <w:p>
      <w:pPr>
        <w:spacing w:after="0"/>
        <w:ind w:left="0"/>
        <w:jc w:val="both"/>
      </w:pPr>
      <w:r>
        <w:rPr>
          <w:rFonts w:ascii="Times New Roman"/>
          <w:b w:val="false"/>
          <w:i w:val="false"/>
          <w:color w:val="000000"/>
          <w:sz w:val="28"/>
        </w:rPr>
        <w:t>
      1) расчетное нормативное давление – максимально возможное давление в трубопроводе;</w:t>
      </w:r>
    </w:p>
    <w:bookmarkEnd w:id="176"/>
    <w:bookmarkStart w:name="z182" w:id="177"/>
    <w:p>
      <w:pPr>
        <w:spacing w:after="0"/>
        <w:ind w:left="0"/>
        <w:jc w:val="both"/>
      </w:pPr>
      <w:r>
        <w:rPr>
          <w:rFonts w:ascii="Times New Roman"/>
          <w:b w:val="false"/>
          <w:i w:val="false"/>
          <w:color w:val="000000"/>
          <w:sz w:val="28"/>
        </w:rPr>
        <w:t>
      2) наибольшая температура почвы в районе прохождения участка трубопровода согласно справочнику по климату для подземных участков трубопроводов;</w:t>
      </w:r>
    </w:p>
    <w:bookmarkEnd w:id="177"/>
    <w:bookmarkStart w:name="z183" w:id="178"/>
    <w:p>
      <w:pPr>
        <w:spacing w:after="0"/>
        <w:ind w:left="0"/>
        <w:jc w:val="both"/>
      </w:pPr>
      <w:r>
        <w:rPr>
          <w:rFonts w:ascii="Times New Roman"/>
          <w:b w:val="false"/>
          <w:i w:val="false"/>
          <w:color w:val="000000"/>
          <w:sz w:val="28"/>
        </w:rPr>
        <w:t>
      3) температура наружной стенки трубы определяется по наибольшей из абсолютных температур окружающей среды в районе прохождения расчетного участка трубопровода;</w:t>
      </w:r>
    </w:p>
    <w:bookmarkEnd w:id="178"/>
    <w:bookmarkStart w:name="z184" w:id="179"/>
    <w:p>
      <w:pPr>
        <w:spacing w:after="0"/>
        <w:ind w:left="0"/>
        <w:jc w:val="both"/>
      </w:pPr>
      <w:r>
        <w:rPr>
          <w:rFonts w:ascii="Times New Roman"/>
          <w:b w:val="false"/>
          <w:i w:val="false"/>
          <w:color w:val="000000"/>
          <w:sz w:val="28"/>
        </w:rPr>
        <w:t>
      4) нагрузки и воздействия, связанные с осадками и пучениями грунта, оползнями, перемещением опор и другие, должны определяться на основании анализа грунтовых условий и их возможного изменения в процессе строительства и эксплуатации трубопровода.</w:t>
      </w:r>
    </w:p>
    <w:bookmarkEnd w:id="179"/>
    <w:bookmarkStart w:name="z185" w:id="180"/>
    <w:p>
      <w:pPr>
        <w:spacing w:after="0"/>
        <w:ind w:left="0"/>
        <w:jc w:val="both"/>
      </w:pPr>
      <w:r>
        <w:rPr>
          <w:rFonts w:ascii="Times New Roman"/>
          <w:b w:val="false"/>
          <w:i w:val="false"/>
          <w:color w:val="000000"/>
          <w:sz w:val="28"/>
        </w:rPr>
        <w:t>
      53. В составе сооружений каждой насосной станции для приема продукции при срабатывании предохранительных клапанов насосов и опорожнении насосов и их обвязочных трубопроводов, а также для создания на входе насосов противокавитационного подпора необходимо предусмотреть специально предназначенные сбросные линии, либо один или несколько накопительных резервуаров общей емкостью, равной 0,03-0,05 суточной производительности магистрального трубопровода. Данные требования определяются в соответствии с проектной документацией.</w:t>
      </w:r>
    </w:p>
    <w:bookmarkEnd w:id="180"/>
    <w:bookmarkStart w:name="z186" w:id="181"/>
    <w:p>
      <w:pPr>
        <w:spacing w:after="0"/>
        <w:ind w:left="0"/>
        <w:jc w:val="both"/>
      </w:pPr>
      <w:r>
        <w:rPr>
          <w:rFonts w:ascii="Times New Roman"/>
          <w:b w:val="false"/>
          <w:i w:val="false"/>
          <w:color w:val="000000"/>
          <w:sz w:val="28"/>
        </w:rPr>
        <w:t>
      54. На головной насосной станции предусмотреть системы диспетчерского контроля и управления технологическими процессами, включая управление насосными агрегатами, линейными крановыми узлами с системой противоаварийной защиты, для перевода технологического процесса в безопасный режим при возникновении аварийной ситуации.</w:t>
      </w:r>
    </w:p>
    <w:bookmarkEnd w:id="181"/>
    <w:bookmarkStart w:name="z187" w:id="182"/>
    <w:p>
      <w:pPr>
        <w:spacing w:after="0"/>
        <w:ind w:left="0"/>
        <w:jc w:val="both"/>
      </w:pPr>
      <w:r>
        <w:rPr>
          <w:rFonts w:ascii="Times New Roman"/>
          <w:b w:val="false"/>
          <w:i w:val="false"/>
          <w:color w:val="000000"/>
          <w:sz w:val="28"/>
        </w:rPr>
        <w:t>
      55. Резервуар, предназначенный для создания противокавитационного подпора, располагается таким образом, чтобы удовлетворялось условие:</w:t>
      </w:r>
    </w:p>
    <w:bookmarkEnd w:id="182"/>
    <w:bookmarkStart w:name="z188"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5854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547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84"/>
    <w:p>
      <w:pPr>
        <w:spacing w:after="0"/>
        <w:ind w:left="0"/>
        <w:jc w:val="both"/>
      </w:pPr>
      <w:r>
        <w:rPr>
          <w:rFonts w:ascii="Times New Roman"/>
          <w:b w:val="false"/>
          <w:i w:val="false"/>
          <w:color w:val="000000"/>
          <w:sz w:val="28"/>
        </w:rPr>
        <w:t>
      где H – превышение нижней образующей резервуара над осью всасывающего патрубка насоса, м;</w:t>
      </w:r>
    </w:p>
    <w:bookmarkEnd w:id="184"/>
    <w:bookmarkStart w:name="z190"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279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342900"/>
                    </a:xfrm>
                    <a:prstGeom prst="rect">
                      <a:avLst/>
                    </a:prstGeom>
                  </pic:spPr>
                </pic:pic>
              </a:graphicData>
            </a:graphic>
          </wp:inline>
        </w:drawing>
      </w:r>
    </w:p>
    <w:p>
      <w:pPr>
        <w:spacing w:after="0"/>
        <w:ind w:left="0"/>
        <w:jc w:val="left"/>
      </w:pPr>
      <w:r>
        <w:rPr>
          <w:rFonts w:ascii="Times New Roman"/>
          <w:b w:val="false"/>
          <w:i w:val="false"/>
          <w:color w:val="000000"/>
          <w:sz w:val="28"/>
        </w:rPr>
        <w:t>– величина кавитационного запаса согласно паспорту насоса, метры столба продукции;</w:t>
      </w:r>
      <w:r>
        <w:br/>
      </w:r>
      <w:r>
        <w:rPr>
          <w:rFonts w:ascii="Times New Roman"/>
          <w:b w:val="false"/>
          <w:i w:val="false"/>
          <w:color w:val="000000"/>
          <w:sz w:val="28"/>
        </w:rPr>
        <w:t>
</w:t>
      </w:r>
    </w:p>
    <w:bookmarkStart w:name="z191"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406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6400" cy="381000"/>
                    </a:xfrm>
                    <a:prstGeom prst="rect">
                      <a:avLst/>
                    </a:prstGeom>
                  </pic:spPr>
                </pic:pic>
              </a:graphicData>
            </a:graphic>
          </wp:inline>
        </w:drawing>
      </w:r>
    </w:p>
    <w:p>
      <w:pPr>
        <w:spacing w:after="0"/>
        <w:ind w:left="0"/>
        <w:jc w:val="left"/>
      </w:pPr>
      <w:r>
        <w:rPr>
          <w:rFonts w:ascii="Times New Roman"/>
          <w:b w:val="false"/>
          <w:i w:val="false"/>
          <w:color w:val="000000"/>
          <w:sz w:val="28"/>
        </w:rPr>
        <w:t>– гидравлическое сопротивление участка трубопровода между резервуаром и насосом, метры столба продукции.</w:t>
      </w:r>
      <w:r>
        <w:br/>
      </w:r>
      <w:r>
        <w:rPr>
          <w:rFonts w:ascii="Times New Roman"/>
          <w:b w:val="false"/>
          <w:i w:val="false"/>
          <w:color w:val="000000"/>
          <w:sz w:val="28"/>
        </w:rPr>
        <w:t>
</w:t>
      </w:r>
    </w:p>
    <w:bookmarkStart w:name="z192" w:id="187"/>
    <w:p>
      <w:pPr>
        <w:spacing w:after="0"/>
        <w:ind w:left="0"/>
        <w:jc w:val="both"/>
      </w:pPr>
      <w:r>
        <w:rPr>
          <w:rFonts w:ascii="Times New Roman"/>
          <w:b w:val="false"/>
          <w:i w:val="false"/>
          <w:color w:val="000000"/>
          <w:sz w:val="28"/>
        </w:rPr>
        <w:t>
      56. Минимально уровень продукции в подпорном резервуаре определяется по формуле:</w:t>
      </w:r>
    </w:p>
    <w:bookmarkEnd w:id="187"/>
    <w:bookmarkStart w:name="z193"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52451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2451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4" w:id="189"/>
    <w:p>
      <w:pPr>
        <w:spacing w:after="0"/>
        <w:ind w:left="0"/>
        <w:jc w:val="both"/>
      </w:pPr>
      <w:r>
        <w:rPr>
          <w:rFonts w:ascii="Times New Roman"/>
          <w:b w:val="false"/>
          <w:i w:val="false"/>
          <w:color w:val="000000"/>
          <w:sz w:val="28"/>
        </w:rPr>
        <w:t>
      где h – минимально уровень продукции, считая от нижней образующей резервуара, м;</w:t>
      </w:r>
    </w:p>
    <w:bookmarkEnd w:id="189"/>
    <w:bookmarkStart w:name="z195" w:id="190"/>
    <w:p>
      <w:pPr>
        <w:spacing w:after="0"/>
        <w:ind w:left="0"/>
        <w:jc w:val="both"/>
      </w:pPr>
      <w:r>
        <w:rPr>
          <w:rFonts w:ascii="Times New Roman"/>
          <w:b w:val="false"/>
          <w:i w:val="false"/>
          <w:color w:val="000000"/>
          <w:sz w:val="28"/>
        </w:rPr>
        <w:t>
      D – диаметр трубопровода, связывающего резервуар с насосом, м;</w:t>
      </w:r>
    </w:p>
    <w:bookmarkEnd w:id="190"/>
    <w:bookmarkStart w:name="z196" w:id="191"/>
    <w:p>
      <w:pPr>
        <w:spacing w:after="0"/>
        <w:ind w:left="0"/>
        <w:jc w:val="both"/>
      </w:pPr>
      <w:r>
        <w:rPr>
          <w:rFonts w:ascii="Times New Roman"/>
          <w:b w:val="false"/>
          <w:i w:val="false"/>
          <w:color w:val="000000"/>
          <w:sz w:val="28"/>
        </w:rPr>
        <w:t>
      w – скорость продукции в трубопроводе, связывающем резервуар с насосом, м/с;</w:t>
      </w:r>
    </w:p>
    <w:bookmarkEnd w:id="191"/>
    <w:bookmarkStart w:name="z197" w:id="192"/>
    <w:p>
      <w:pPr>
        <w:spacing w:after="0"/>
        <w:ind w:left="0"/>
        <w:jc w:val="both"/>
      </w:pPr>
      <w:r>
        <w:rPr>
          <w:rFonts w:ascii="Times New Roman"/>
          <w:b w:val="false"/>
          <w:i w:val="false"/>
          <w:color w:val="000000"/>
          <w:sz w:val="28"/>
        </w:rPr>
        <w:t>
      g = 9,81 м/с2 – ускорение свободного падения.</w:t>
      </w:r>
    </w:p>
    <w:bookmarkEnd w:id="192"/>
    <w:bookmarkStart w:name="z198" w:id="193"/>
    <w:p>
      <w:pPr>
        <w:spacing w:after="0"/>
        <w:ind w:left="0"/>
        <w:jc w:val="both"/>
      </w:pPr>
      <w:r>
        <w:rPr>
          <w:rFonts w:ascii="Times New Roman"/>
          <w:b w:val="false"/>
          <w:i w:val="false"/>
          <w:color w:val="000000"/>
          <w:sz w:val="28"/>
        </w:rPr>
        <w:t>
      57. Для обеспечения бескавитационной работы насосов при соответствующем обосновании вместо подпорных резервуаров предусматриваются подпорные насосы.</w:t>
      </w:r>
    </w:p>
    <w:bookmarkEnd w:id="193"/>
    <w:bookmarkStart w:name="z199" w:id="194"/>
    <w:p>
      <w:pPr>
        <w:spacing w:after="0"/>
        <w:ind w:left="0"/>
        <w:jc w:val="both"/>
      </w:pPr>
      <w:r>
        <w:rPr>
          <w:rFonts w:ascii="Times New Roman"/>
          <w:b w:val="false"/>
          <w:i w:val="false"/>
          <w:color w:val="000000"/>
          <w:sz w:val="28"/>
        </w:rPr>
        <w:t>
      58. На промежуточных насосных станциях со схемой работы "из насоса в насос" создание противокавитационного подпора на входе насоса не требуется, но при этом гидравлические потери на участке от регулятора давления до насоса не должны превышать 0,1 МПа.</w:t>
      </w:r>
    </w:p>
    <w:bookmarkEnd w:id="194"/>
    <w:bookmarkStart w:name="z200" w:id="195"/>
    <w:p>
      <w:pPr>
        <w:spacing w:after="0"/>
        <w:ind w:left="0"/>
        <w:jc w:val="both"/>
      </w:pPr>
      <w:r>
        <w:rPr>
          <w:rFonts w:ascii="Times New Roman"/>
          <w:b w:val="false"/>
          <w:i w:val="false"/>
          <w:color w:val="000000"/>
          <w:sz w:val="28"/>
        </w:rPr>
        <w:t>
      59. Система трубопроводной обвязки и арматурного оснащения каждого насоса для перекачки продукции обеспечивает:</w:t>
      </w:r>
    </w:p>
    <w:bookmarkEnd w:id="195"/>
    <w:bookmarkStart w:name="z201" w:id="196"/>
    <w:p>
      <w:pPr>
        <w:spacing w:after="0"/>
        <w:ind w:left="0"/>
        <w:jc w:val="both"/>
      </w:pPr>
      <w:r>
        <w:rPr>
          <w:rFonts w:ascii="Times New Roman"/>
          <w:b w:val="false"/>
          <w:i w:val="false"/>
          <w:color w:val="000000"/>
          <w:sz w:val="28"/>
        </w:rPr>
        <w:t>
      1) защиту насоса от попадания механических примесей, от воздействия обратного потока и от превышения давления сверх расчетного со сбросом продукции в емкость;</w:t>
      </w:r>
    </w:p>
    <w:bookmarkEnd w:id="196"/>
    <w:bookmarkStart w:name="z202" w:id="197"/>
    <w:p>
      <w:pPr>
        <w:spacing w:after="0"/>
        <w:ind w:left="0"/>
        <w:jc w:val="both"/>
      </w:pPr>
      <w:r>
        <w:rPr>
          <w:rFonts w:ascii="Times New Roman"/>
          <w:b w:val="false"/>
          <w:i w:val="false"/>
          <w:color w:val="000000"/>
          <w:sz w:val="28"/>
        </w:rPr>
        <w:t>
      2) перепуск продукции с нагнетания насоса в емкость при отладке режимов работы;</w:t>
      </w:r>
    </w:p>
    <w:bookmarkEnd w:id="197"/>
    <w:bookmarkStart w:name="z203" w:id="198"/>
    <w:p>
      <w:pPr>
        <w:spacing w:after="0"/>
        <w:ind w:left="0"/>
        <w:jc w:val="both"/>
      </w:pPr>
      <w:r>
        <w:rPr>
          <w:rFonts w:ascii="Times New Roman"/>
          <w:b w:val="false"/>
          <w:i w:val="false"/>
          <w:color w:val="000000"/>
          <w:sz w:val="28"/>
        </w:rPr>
        <w:t>
      3) сброс продукции в емкость при опорожнении насоса и трубопроводной обвязки;</w:t>
      </w:r>
    </w:p>
    <w:bookmarkEnd w:id="198"/>
    <w:bookmarkStart w:name="z204" w:id="199"/>
    <w:p>
      <w:pPr>
        <w:spacing w:after="0"/>
        <w:ind w:left="0"/>
        <w:jc w:val="both"/>
      </w:pPr>
      <w:r>
        <w:rPr>
          <w:rFonts w:ascii="Times New Roman"/>
          <w:b w:val="false"/>
          <w:i w:val="false"/>
          <w:color w:val="000000"/>
          <w:sz w:val="28"/>
        </w:rPr>
        <w:t>
      4) сброс продувочных газов на факел.</w:t>
      </w:r>
    </w:p>
    <w:bookmarkEnd w:id="199"/>
    <w:bookmarkStart w:name="z205" w:id="200"/>
    <w:p>
      <w:pPr>
        <w:spacing w:after="0"/>
        <w:ind w:left="0"/>
        <w:jc w:val="both"/>
      </w:pPr>
      <w:r>
        <w:rPr>
          <w:rFonts w:ascii="Times New Roman"/>
          <w:b w:val="false"/>
          <w:i w:val="false"/>
          <w:color w:val="000000"/>
          <w:sz w:val="28"/>
        </w:rPr>
        <w:t>
      60. Продукция, сбрасываемая через предохранительные устройства, подлежит утилизации путем подачи ее в емкости насосной станции или на факел.</w:t>
      </w:r>
    </w:p>
    <w:bookmarkEnd w:id="200"/>
    <w:bookmarkStart w:name="z206" w:id="201"/>
    <w:p>
      <w:pPr>
        <w:spacing w:after="0"/>
        <w:ind w:left="0"/>
        <w:jc w:val="both"/>
      </w:pPr>
      <w:r>
        <w:rPr>
          <w:rFonts w:ascii="Times New Roman"/>
          <w:b w:val="false"/>
          <w:i w:val="false"/>
          <w:color w:val="000000"/>
          <w:sz w:val="28"/>
        </w:rPr>
        <w:t>
      61. При отклонении от заданных параметров система диспетчерского контроля и управления насосной станции обеспечивает автоматическое:</w:t>
      </w:r>
    </w:p>
    <w:bookmarkEnd w:id="201"/>
    <w:bookmarkStart w:name="z207" w:id="202"/>
    <w:p>
      <w:pPr>
        <w:spacing w:after="0"/>
        <w:ind w:left="0"/>
        <w:jc w:val="both"/>
      </w:pPr>
      <w:r>
        <w:rPr>
          <w:rFonts w:ascii="Times New Roman"/>
          <w:b w:val="false"/>
          <w:i w:val="false"/>
          <w:color w:val="000000"/>
          <w:sz w:val="28"/>
        </w:rPr>
        <w:t>
      1) отключение технологических насосов;</w:t>
      </w:r>
    </w:p>
    <w:bookmarkEnd w:id="202"/>
    <w:bookmarkStart w:name="z208" w:id="203"/>
    <w:p>
      <w:pPr>
        <w:spacing w:after="0"/>
        <w:ind w:left="0"/>
        <w:jc w:val="both"/>
      </w:pPr>
      <w:r>
        <w:rPr>
          <w:rFonts w:ascii="Times New Roman"/>
          <w:b w:val="false"/>
          <w:i w:val="false"/>
          <w:color w:val="000000"/>
          <w:sz w:val="28"/>
        </w:rPr>
        <w:t>
      2) прекращение подачи продукции в резервуары;</w:t>
      </w:r>
    </w:p>
    <w:bookmarkEnd w:id="203"/>
    <w:bookmarkStart w:name="z209" w:id="204"/>
    <w:p>
      <w:pPr>
        <w:spacing w:after="0"/>
        <w:ind w:left="0"/>
        <w:jc w:val="both"/>
      </w:pPr>
      <w:r>
        <w:rPr>
          <w:rFonts w:ascii="Times New Roman"/>
          <w:b w:val="false"/>
          <w:i w:val="false"/>
          <w:color w:val="000000"/>
          <w:sz w:val="28"/>
        </w:rPr>
        <w:t>
      3) уменьшение подачи продукции в линию нагнетания.</w:t>
      </w:r>
    </w:p>
    <w:bookmarkEnd w:id="204"/>
    <w:bookmarkStart w:name="z210" w:id="205"/>
    <w:p>
      <w:pPr>
        <w:spacing w:after="0"/>
        <w:ind w:left="0"/>
        <w:jc w:val="both"/>
      </w:pPr>
      <w:r>
        <w:rPr>
          <w:rFonts w:ascii="Times New Roman"/>
          <w:b w:val="false"/>
          <w:i w:val="false"/>
          <w:color w:val="000000"/>
          <w:sz w:val="28"/>
        </w:rPr>
        <w:t>
      62. Предусмотреть перед каждой принимающей стороной систему измерения количества и качества продукции.</w:t>
      </w:r>
    </w:p>
    <w:bookmarkEnd w:id="205"/>
    <w:bookmarkStart w:name="z211" w:id="206"/>
    <w:p>
      <w:pPr>
        <w:spacing w:after="0"/>
        <w:ind w:left="0"/>
        <w:jc w:val="both"/>
      </w:pPr>
      <w:r>
        <w:rPr>
          <w:rFonts w:ascii="Times New Roman"/>
          <w:b w:val="false"/>
          <w:i w:val="false"/>
          <w:color w:val="000000"/>
          <w:sz w:val="28"/>
        </w:rPr>
        <w:t>
      63. Горячие выбросы от продувки насосов, трубопроводов и резервуаров должны сжигаться на факельном устройстве.</w:t>
      </w:r>
    </w:p>
    <w:bookmarkEnd w:id="206"/>
    <w:bookmarkStart w:name="z212" w:id="207"/>
    <w:p>
      <w:pPr>
        <w:spacing w:after="0"/>
        <w:ind w:left="0"/>
        <w:jc w:val="both"/>
      </w:pPr>
      <w:r>
        <w:rPr>
          <w:rFonts w:ascii="Times New Roman"/>
          <w:b w:val="false"/>
          <w:i w:val="false"/>
          <w:color w:val="000000"/>
          <w:sz w:val="28"/>
        </w:rPr>
        <w:t>
      64. В состав магистральных этанопроводов и пропанопроводов входят как основные, так и вспомогательные объекты:</w:t>
      </w:r>
    </w:p>
    <w:bookmarkEnd w:id="207"/>
    <w:bookmarkStart w:name="z213" w:id="208"/>
    <w:p>
      <w:pPr>
        <w:spacing w:after="0"/>
        <w:ind w:left="0"/>
        <w:jc w:val="both"/>
      </w:pPr>
      <w:r>
        <w:rPr>
          <w:rFonts w:ascii="Times New Roman"/>
          <w:b w:val="false"/>
          <w:i w:val="false"/>
          <w:color w:val="000000"/>
          <w:sz w:val="28"/>
        </w:rPr>
        <w:t>
      1) линейная часть трубопровода с запорной и регулирующей арматурой, переходами через естественные и искусственные препятствия, узлами запуска и приема очистных и диагностических устройств, система измерения количества и качества продукции;</w:t>
      </w:r>
    </w:p>
    <w:bookmarkEnd w:id="208"/>
    <w:bookmarkStart w:name="z214" w:id="209"/>
    <w:p>
      <w:pPr>
        <w:spacing w:after="0"/>
        <w:ind w:left="0"/>
        <w:jc w:val="both"/>
      </w:pPr>
      <w:r>
        <w:rPr>
          <w:rFonts w:ascii="Times New Roman"/>
          <w:b w:val="false"/>
          <w:i w:val="false"/>
          <w:color w:val="000000"/>
          <w:sz w:val="28"/>
        </w:rPr>
        <w:t>
      2) магистральная насосная станция;</w:t>
      </w:r>
    </w:p>
    <w:bookmarkEnd w:id="209"/>
    <w:bookmarkStart w:name="z215" w:id="210"/>
    <w:p>
      <w:pPr>
        <w:spacing w:after="0"/>
        <w:ind w:left="0"/>
        <w:jc w:val="both"/>
      </w:pPr>
      <w:r>
        <w:rPr>
          <w:rFonts w:ascii="Times New Roman"/>
          <w:b w:val="false"/>
          <w:i w:val="false"/>
          <w:color w:val="000000"/>
          <w:sz w:val="28"/>
        </w:rPr>
        <w:t>
      3) электротехническое оборудование (электродвигатели, электростанции, внутренние электросети, системы заземляющей сети, защиты от статического электричества и молниезащиты);</w:t>
      </w:r>
    </w:p>
    <w:bookmarkEnd w:id="210"/>
    <w:bookmarkStart w:name="z216" w:id="211"/>
    <w:p>
      <w:pPr>
        <w:spacing w:after="0"/>
        <w:ind w:left="0"/>
        <w:jc w:val="both"/>
      </w:pPr>
      <w:r>
        <w:rPr>
          <w:rFonts w:ascii="Times New Roman"/>
          <w:b w:val="false"/>
          <w:i w:val="false"/>
          <w:color w:val="000000"/>
          <w:sz w:val="28"/>
        </w:rPr>
        <w:t>
      4) вдольтрассовые или радиальные линии электропередачи;</w:t>
      </w:r>
    </w:p>
    <w:bookmarkEnd w:id="211"/>
    <w:bookmarkStart w:name="z217" w:id="212"/>
    <w:p>
      <w:pPr>
        <w:spacing w:after="0"/>
        <w:ind w:left="0"/>
        <w:jc w:val="both"/>
      </w:pPr>
      <w:r>
        <w:rPr>
          <w:rFonts w:ascii="Times New Roman"/>
          <w:b w:val="false"/>
          <w:i w:val="false"/>
          <w:color w:val="000000"/>
          <w:sz w:val="28"/>
        </w:rPr>
        <w:t>
      5) система связи и сооружения связи;</w:t>
      </w:r>
    </w:p>
    <w:bookmarkEnd w:id="212"/>
    <w:bookmarkStart w:name="z218" w:id="213"/>
    <w:p>
      <w:pPr>
        <w:spacing w:after="0"/>
        <w:ind w:left="0"/>
        <w:jc w:val="both"/>
      </w:pPr>
      <w:r>
        <w:rPr>
          <w:rFonts w:ascii="Times New Roman"/>
          <w:b w:val="false"/>
          <w:i w:val="false"/>
          <w:color w:val="000000"/>
          <w:sz w:val="28"/>
        </w:rPr>
        <w:t>
      6) Supervisory Control and Data Acquisition (система диспетчерского контроля и управления), автоматизированная система управления технологическими процессами, система противоаварийной защиты, система линейной телемеханики, система и средства обнаружения утечек;</w:t>
      </w:r>
    </w:p>
    <w:bookmarkEnd w:id="213"/>
    <w:bookmarkStart w:name="z219" w:id="214"/>
    <w:p>
      <w:pPr>
        <w:spacing w:after="0"/>
        <w:ind w:left="0"/>
        <w:jc w:val="both"/>
      </w:pPr>
      <w:r>
        <w:rPr>
          <w:rFonts w:ascii="Times New Roman"/>
          <w:b w:val="false"/>
          <w:i w:val="false"/>
          <w:color w:val="000000"/>
          <w:sz w:val="28"/>
        </w:rPr>
        <w:t>
      7) охранная и пожарная сигнализация, система видеонаблюдения за площадочными объектами;</w:t>
      </w:r>
    </w:p>
    <w:bookmarkEnd w:id="214"/>
    <w:bookmarkStart w:name="z220" w:id="215"/>
    <w:p>
      <w:pPr>
        <w:spacing w:after="0"/>
        <w:ind w:left="0"/>
        <w:jc w:val="both"/>
      </w:pPr>
      <w:r>
        <w:rPr>
          <w:rFonts w:ascii="Times New Roman"/>
          <w:b w:val="false"/>
          <w:i w:val="false"/>
          <w:color w:val="000000"/>
          <w:sz w:val="28"/>
        </w:rPr>
        <w:t>
      8) устройства электрохимической защиты трубопроводов от коррозии;</w:t>
      </w:r>
    </w:p>
    <w:bookmarkEnd w:id="215"/>
    <w:bookmarkStart w:name="z221" w:id="216"/>
    <w:p>
      <w:pPr>
        <w:spacing w:after="0"/>
        <w:ind w:left="0"/>
        <w:jc w:val="both"/>
      </w:pPr>
      <w:r>
        <w:rPr>
          <w:rFonts w:ascii="Times New Roman"/>
          <w:b w:val="false"/>
          <w:i w:val="false"/>
          <w:color w:val="000000"/>
          <w:sz w:val="28"/>
        </w:rPr>
        <w:t>
      9) устройства обнаружения загазованности, сигнализации и оповещения;</w:t>
      </w:r>
    </w:p>
    <w:bookmarkEnd w:id="216"/>
    <w:bookmarkStart w:name="z222" w:id="217"/>
    <w:p>
      <w:pPr>
        <w:spacing w:after="0"/>
        <w:ind w:left="0"/>
        <w:jc w:val="both"/>
      </w:pPr>
      <w:r>
        <w:rPr>
          <w:rFonts w:ascii="Times New Roman"/>
          <w:b w:val="false"/>
          <w:i w:val="false"/>
          <w:color w:val="000000"/>
          <w:sz w:val="28"/>
        </w:rPr>
        <w:t>
      10) подъездные и вдольтрассовые дороги;</w:t>
      </w:r>
    </w:p>
    <w:bookmarkEnd w:id="217"/>
    <w:bookmarkStart w:name="z223" w:id="218"/>
    <w:p>
      <w:pPr>
        <w:spacing w:after="0"/>
        <w:ind w:left="0"/>
        <w:jc w:val="both"/>
      </w:pPr>
      <w:r>
        <w:rPr>
          <w:rFonts w:ascii="Times New Roman"/>
          <w:b w:val="false"/>
          <w:i w:val="false"/>
          <w:color w:val="000000"/>
          <w:sz w:val="28"/>
        </w:rPr>
        <w:t>
      11) стоянки техники, находящиеся на территориях объектов;</w:t>
      </w:r>
    </w:p>
    <w:bookmarkEnd w:id="218"/>
    <w:bookmarkStart w:name="z224" w:id="219"/>
    <w:p>
      <w:pPr>
        <w:spacing w:after="0"/>
        <w:ind w:left="0"/>
        <w:jc w:val="both"/>
      </w:pPr>
      <w:r>
        <w:rPr>
          <w:rFonts w:ascii="Times New Roman"/>
          <w:b w:val="false"/>
          <w:i w:val="false"/>
          <w:color w:val="000000"/>
          <w:sz w:val="28"/>
        </w:rPr>
        <w:t>
      12) системы водо- и теплоснабжения, вентиляции и кондиционирования, канализации и другие;</w:t>
      </w:r>
    </w:p>
    <w:bookmarkEnd w:id="219"/>
    <w:bookmarkStart w:name="z225" w:id="220"/>
    <w:p>
      <w:pPr>
        <w:spacing w:after="0"/>
        <w:ind w:left="0"/>
        <w:jc w:val="both"/>
      </w:pPr>
      <w:r>
        <w:rPr>
          <w:rFonts w:ascii="Times New Roman"/>
          <w:b w:val="false"/>
          <w:i w:val="false"/>
          <w:color w:val="000000"/>
          <w:sz w:val="28"/>
        </w:rPr>
        <w:t>
      13) противопожарные и противоэрозионные сооружения;</w:t>
      </w:r>
    </w:p>
    <w:bookmarkEnd w:id="220"/>
    <w:bookmarkStart w:name="z226" w:id="221"/>
    <w:p>
      <w:pPr>
        <w:spacing w:after="0"/>
        <w:ind w:left="0"/>
        <w:jc w:val="both"/>
      </w:pPr>
      <w:r>
        <w:rPr>
          <w:rFonts w:ascii="Times New Roman"/>
          <w:b w:val="false"/>
          <w:i w:val="false"/>
          <w:color w:val="000000"/>
          <w:sz w:val="28"/>
        </w:rPr>
        <w:t>
      14) опознавательные и сигнальные знаки магистральных этанопроводов и пропанопроводов, других трубопроводов, пересечений, сооружений и другие.</w:t>
      </w:r>
    </w:p>
    <w:bookmarkEnd w:id="221"/>
    <w:bookmarkStart w:name="z227" w:id="222"/>
    <w:p>
      <w:pPr>
        <w:spacing w:after="0"/>
        <w:ind w:left="0"/>
        <w:jc w:val="left"/>
      </w:pPr>
      <w:r>
        <w:rPr>
          <w:rFonts w:ascii="Times New Roman"/>
          <w:b/>
          <w:i w:val="false"/>
          <w:color w:val="000000"/>
        </w:rPr>
        <w:t xml:space="preserve"> Параграф 2. Конструктивные требования к магистральным этанопроводам и пропанопроводам</w:t>
      </w:r>
    </w:p>
    <w:bookmarkEnd w:id="222"/>
    <w:bookmarkStart w:name="z228" w:id="223"/>
    <w:p>
      <w:pPr>
        <w:spacing w:after="0"/>
        <w:ind w:left="0"/>
        <w:jc w:val="both"/>
      </w:pPr>
      <w:r>
        <w:rPr>
          <w:rFonts w:ascii="Times New Roman"/>
          <w:b w:val="false"/>
          <w:i w:val="false"/>
          <w:color w:val="000000"/>
          <w:sz w:val="28"/>
        </w:rPr>
        <w:t>
      65. Диаметр магистральных этанопроводов и пропанопроводов определяется на основании гидравлического расчета и проектных решений.</w:t>
      </w:r>
    </w:p>
    <w:bookmarkEnd w:id="223"/>
    <w:bookmarkStart w:name="z229" w:id="224"/>
    <w:p>
      <w:pPr>
        <w:spacing w:after="0"/>
        <w:ind w:left="0"/>
        <w:jc w:val="both"/>
      </w:pPr>
      <w:r>
        <w:rPr>
          <w:rFonts w:ascii="Times New Roman"/>
          <w:b w:val="false"/>
          <w:i w:val="false"/>
          <w:color w:val="000000"/>
          <w:sz w:val="28"/>
        </w:rPr>
        <w:t>
      66. В трубопроводах соединение труб между собой и с соединительными деталями производится при помощи сварки. Применение фланцевых соединений допускается только для подключения магистральных этанопроводов и пропанопроводов к оборудованию.</w:t>
      </w:r>
    </w:p>
    <w:bookmarkEnd w:id="224"/>
    <w:bookmarkStart w:name="z230" w:id="225"/>
    <w:p>
      <w:pPr>
        <w:spacing w:after="0"/>
        <w:ind w:left="0"/>
        <w:jc w:val="both"/>
      </w:pPr>
      <w:r>
        <w:rPr>
          <w:rFonts w:ascii="Times New Roman"/>
          <w:b w:val="false"/>
          <w:i w:val="false"/>
          <w:color w:val="000000"/>
          <w:sz w:val="28"/>
        </w:rPr>
        <w:t>
      67. В трубопроводах следует применять стальную запорную арматуру, соединяемую с трубопроводами при помощи сварки.</w:t>
      </w:r>
    </w:p>
    <w:bookmarkEnd w:id="225"/>
    <w:bookmarkStart w:name="z231" w:id="226"/>
    <w:p>
      <w:pPr>
        <w:spacing w:after="0"/>
        <w:ind w:left="0"/>
        <w:jc w:val="both"/>
      </w:pPr>
      <w:r>
        <w:rPr>
          <w:rFonts w:ascii="Times New Roman"/>
          <w:b w:val="false"/>
          <w:i w:val="false"/>
          <w:color w:val="000000"/>
          <w:sz w:val="28"/>
        </w:rPr>
        <w:t>
      68. На трассе магистральных этанопроводов и пропанопроводов должна предусматриваться установка специальных сигнальных знаков. Знаки устанавливаются в пределах видимости, но не более чем через 500 м, а также дополнительно на всех углах поворота.</w:t>
      </w:r>
    </w:p>
    <w:bookmarkEnd w:id="226"/>
    <w:bookmarkStart w:name="z232" w:id="227"/>
    <w:p>
      <w:pPr>
        <w:spacing w:after="0"/>
        <w:ind w:left="0"/>
        <w:jc w:val="left"/>
      </w:pPr>
      <w:r>
        <w:rPr>
          <w:rFonts w:ascii="Times New Roman"/>
          <w:b/>
          <w:i w:val="false"/>
          <w:color w:val="000000"/>
        </w:rPr>
        <w:t xml:space="preserve"> Параграф 3. Требования к допустимым радиусам упругого изгиба.</w:t>
      </w:r>
    </w:p>
    <w:bookmarkEnd w:id="227"/>
    <w:bookmarkStart w:name="z233" w:id="228"/>
    <w:p>
      <w:pPr>
        <w:spacing w:after="0"/>
        <w:ind w:left="0"/>
        <w:jc w:val="both"/>
      </w:pPr>
      <w:r>
        <w:rPr>
          <w:rFonts w:ascii="Times New Roman"/>
          <w:b w:val="false"/>
          <w:i w:val="false"/>
          <w:color w:val="000000"/>
          <w:sz w:val="28"/>
        </w:rPr>
        <w:t>
      69. Допустимые радиусы изгиба магистральных этанопроводов и пропанопроводов в горизонтальной и вертикальной плоскостях следует определять расчетом из условия прочности, местной устойчивости стенок труб и устойчивости положения. Минимальный радиус изгиба трубопровода из условия прохождения средств очистки и диагностики составляет не менее пяти его диаметров.</w:t>
      </w:r>
    </w:p>
    <w:bookmarkEnd w:id="228"/>
    <w:bookmarkStart w:name="z234" w:id="229"/>
    <w:p>
      <w:pPr>
        <w:spacing w:after="0"/>
        <w:ind w:left="0"/>
        <w:jc w:val="both"/>
      </w:pPr>
      <w:r>
        <w:rPr>
          <w:rFonts w:ascii="Times New Roman"/>
          <w:b w:val="false"/>
          <w:i w:val="false"/>
          <w:color w:val="000000"/>
          <w:sz w:val="28"/>
        </w:rPr>
        <w:t>
      70. В местах примыкания трубопроводов к обвязочным трубопроводам насосной станции, узлам пуска и приема средства очистки и диагностики, переходам через водные преграды, перемычкам и узлам подключения трубопроводов необходимо определять величину продольных перемещений примыкающих участков трубопроводов от воздействия внутреннего давления и изменения температуры металла труб. Продольные перемещения учитываются при расчете указанных конструктивных элементов, присоединяемых к магистральным этанопроводам и пропанопроводам.</w:t>
      </w:r>
    </w:p>
    <w:bookmarkEnd w:id="229"/>
    <w:bookmarkStart w:name="z235" w:id="230"/>
    <w:p>
      <w:pPr>
        <w:spacing w:after="0"/>
        <w:ind w:left="0"/>
        <w:jc w:val="left"/>
      </w:pPr>
      <w:r>
        <w:rPr>
          <w:rFonts w:ascii="Times New Roman"/>
          <w:b/>
          <w:i w:val="false"/>
          <w:color w:val="000000"/>
        </w:rPr>
        <w:t xml:space="preserve"> Параграф 4. Подземная прокладка трубопроводов</w:t>
      </w:r>
    </w:p>
    <w:bookmarkEnd w:id="230"/>
    <w:bookmarkStart w:name="z236" w:id="231"/>
    <w:p>
      <w:pPr>
        <w:spacing w:after="0"/>
        <w:ind w:left="0"/>
        <w:jc w:val="both"/>
      </w:pPr>
      <w:r>
        <w:rPr>
          <w:rFonts w:ascii="Times New Roman"/>
          <w:b w:val="false"/>
          <w:i w:val="false"/>
          <w:color w:val="000000"/>
          <w:sz w:val="28"/>
        </w:rPr>
        <w:t>
      71. Глубину заложения трубопровода до верха трубы следует принимать не менее 1,5 м в соответствии с СН РК 3.05-01 "Магистральные трубопроводы".</w:t>
      </w:r>
    </w:p>
    <w:bookmarkEnd w:id="231"/>
    <w:bookmarkStart w:name="z237" w:id="232"/>
    <w:p>
      <w:pPr>
        <w:spacing w:after="0"/>
        <w:ind w:left="0"/>
        <w:jc w:val="both"/>
      </w:pPr>
      <w:r>
        <w:rPr>
          <w:rFonts w:ascii="Times New Roman"/>
          <w:b w:val="false"/>
          <w:i w:val="false"/>
          <w:color w:val="000000"/>
          <w:sz w:val="28"/>
        </w:rPr>
        <w:t>
      72. Ширину траншеи по низу следует назначать не менее: номинальный диаметр DN + 300 мм от каждой боковой стенки трубы.</w:t>
      </w:r>
    </w:p>
    <w:bookmarkEnd w:id="232"/>
    <w:bookmarkStart w:name="z238" w:id="233"/>
    <w:p>
      <w:pPr>
        <w:spacing w:after="0"/>
        <w:ind w:left="0"/>
        <w:jc w:val="both"/>
      </w:pPr>
      <w:r>
        <w:rPr>
          <w:rFonts w:ascii="Times New Roman"/>
          <w:b w:val="false"/>
          <w:i w:val="false"/>
          <w:color w:val="000000"/>
          <w:sz w:val="28"/>
        </w:rPr>
        <w:t>
      73. При балластировке трубопроводов магистральных этанопроводов и пропанопроводов железобетонными, чугунными и другими утяжелителями ширину траншеи следует назначать из условия обеспечения расстояния между грузом и стенкой траншеи не менее 0,2 м. Кроме того, ширина траншеи по дну при балластировке трубопровода утяжеляющими грузами или закреплении анкерными устройствами должна быть не менее 2,2 DN.</w:t>
      </w:r>
    </w:p>
    <w:bookmarkEnd w:id="233"/>
    <w:bookmarkStart w:name="z239" w:id="234"/>
    <w:p>
      <w:pPr>
        <w:spacing w:after="0"/>
        <w:ind w:left="0"/>
        <w:jc w:val="both"/>
      </w:pPr>
      <w:r>
        <w:rPr>
          <w:rFonts w:ascii="Times New Roman"/>
          <w:b w:val="false"/>
          <w:i w:val="false"/>
          <w:color w:val="000000"/>
          <w:sz w:val="28"/>
        </w:rPr>
        <w:t>
      74. Способ проектирования подземных трубопроводов для районов распространения просадочных грунтов зависит от типа их просадочности. Грунтовые условия площадок, сложенных просадочными грунтами, в зависимости от возможности проявления просадки грунтов от собственного веса, подразделяются на два типа:</w:t>
      </w:r>
    </w:p>
    <w:bookmarkEnd w:id="234"/>
    <w:bookmarkStart w:name="z240" w:id="235"/>
    <w:p>
      <w:pPr>
        <w:spacing w:after="0"/>
        <w:ind w:left="0"/>
        <w:jc w:val="both"/>
      </w:pPr>
      <w:r>
        <w:rPr>
          <w:rFonts w:ascii="Times New Roman"/>
          <w:b w:val="false"/>
          <w:i w:val="false"/>
          <w:color w:val="000000"/>
          <w:sz w:val="28"/>
        </w:rPr>
        <w:t>
      I тип – грунтовые условия, в которых возможна в основном просадка грунтов от внешней нагрузки, а просадка грунтов от собственного веса отсутствует или не превышает 5 см;</w:t>
      </w:r>
    </w:p>
    <w:bookmarkEnd w:id="235"/>
    <w:bookmarkStart w:name="z241" w:id="236"/>
    <w:p>
      <w:pPr>
        <w:spacing w:after="0"/>
        <w:ind w:left="0"/>
        <w:jc w:val="both"/>
      </w:pPr>
      <w:r>
        <w:rPr>
          <w:rFonts w:ascii="Times New Roman"/>
          <w:b w:val="false"/>
          <w:i w:val="false"/>
          <w:color w:val="000000"/>
          <w:sz w:val="28"/>
        </w:rPr>
        <w:t>
      II тип – грунтовые условия, в которых помимо просадки грунтов от внешней нагрузки возможна их просадка от собственного веса и размер ее превышает 5 см.</w:t>
      </w:r>
    </w:p>
    <w:bookmarkEnd w:id="236"/>
    <w:bookmarkStart w:name="z242" w:id="237"/>
    <w:p>
      <w:pPr>
        <w:spacing w:after="0"/>
        <w:ind w:left="0"/>
        <w:jc w:val="both"/>
      </w:pPr>
      <w:r>
        <w:rPr>
          <w:rFonts w:ascii="Times New Roman"/>
          <w:b w:val="false"/>
          <w:i w:val="false"/>
          <w:color w:val="000000"/>
          <w:sz w:val="28"/>
        </w:rPr>
        <w:t>
      Для грунтов I типа просадочности проектирование трубопроводов ведется как для условий непросадочных грунтов. Для грунтов II типа необходимо учитывать их просадочность.</w:t>
      </w:r>
    </w:p>
    <w:bookmarkEnd w:id="237"/>
    <w:bookmarkStart w:name="z243" w:id="238"/>
    <w:p>
      <w:pPr>
        <w:spacing w:after="0"/>
        <w:ind w:left="0"/>
        <w:jc w:val="both"/>
      </w:pPr>
      <w:r>
        <w:rPr>
          <w:rFonts w:ascii="Times New Roman"/>
          <w:b w:val="false"/>
          <w:i w:val="false"/>
          <w:color w:val="000000"/>
          <w:sz w:val="28"/>
        </w:rPr>
        <w:t>
      75. При подземной и наземной (в насыпи) прокладках трубопроводов магистральных этанопроводов и пропанопроводов необходимо предусматривать противоэрозионные мероприятия с использованием местных материалов, а при пересечении подземными трубопроводами крутых склонов, промоин, оросительных каналов и кюветов в местах пересечений перемычки, предотвращающие проникание в траншею воды и распространение ее вдоль трубопровода.</w:t>
      </w:r>
    </w:p>
    <w:bookmarkEnd w:id="238"/>
    <w:bookmarkStart w:name="z244" w:id="239"/>
    <w:p>
      <w:pPr>
        <w:spacing w:after="0"/>
        <w:ind w:left="0"/>
        <w:jc w:val="both"/>
      </w:pPr>
      <w:r>
        <w:rPr>
          <w:rFonts w:ascii="Times New Roman"/>
          <w:b w:val="false"/>
          <w:i w:val="false"/>
          <w:color w:val="000000"/>
          <w:sz w:val="28"/>
        </w:rPr>
        <w:t>
      76. Вдоль участков трубопроводов, прокладываемых на местности, расположенных на одинаковых отметках или выше населенных пунктов, в пределах проекции объекта на трубопровод и примыкающих к проекции с обеих сторон участков должны предусматриваться канавы для отвода продукции в безопасное место в случае разлива, если отсутствуют естественные преграды.</w:t>
      </w:r>
    </w:p>
    <w:bookmarkEnd w:id="239"/>
    <w:bookmarkStart w:name="z245" w:id="240"/>
    <w:p>
      <w:pPr>
        <w:spacing w:after="0"/>
        <w:ind w:left="0"/>
        <w:jc w:val="left"/>
      </w:pPr>
      <w:r>
        <w:rPr>
          <w:rFonts w:ascii="Times New Roman"/>
          <w:b/>
          <w:i w:val="false"/>
          <w:color w:val="000000"/>
        </w:rPr>
        <w:t xml:space="preserve"> Параграф 5. Переходы трубопроводов через естественные и искусственные препятствия, пересечения и параллельная прокладка</w:t>
      </w:r>
    </w:p>
    <w:bookmarkEnd w:id="240"/>
    <w:bookmarkStart w:name="z246" w:id="241"/>
    <w:p>
      <w:pPr>
        <w:spacing w:after="0"/>
        <w:ind w:left="0"/>
        <w:jc w:val="both"/>
      </w:pPr>
      <w:r>
        <w:rPr>
          <w:rFonts w:ascii="Times New Roman"/>
          <w:b w:val="false"/>
          <w:i w:val="false"/>
          <w:color w:val="000000"/>
          <w:sz w:val="28"/>
        </w:rPr>
        <w:t>
      77. К естественным и искусственным препятствиям относятся реки, водохранилища, каналы, озера, пруды, ручьи, соровые, обводненные участки, овраги, балки, железные и автомобильные дороги.</w:t>
      </w:r>
    </w:p>
    <w:bookmarkEnd w:id="241"/>
    <w:bookmarkStart w:name="z247" w:id="242"/>
    <w:p>
      <w:pPr>
        <w:spacing w:after="0"/>
        <w:ind w:left="0"/>
        <w:jc w:val="both"/>
      </w:pPr>
      <w:r>
        <w:rPr>
          <w:rFonts w:ascii="Times New Roman"/>
          <w:b w:val="false"/>
          <w:i w:val="false"/>
          <w:color w:val="000000"/>
          <w:sz w:val="28"/>
        </w:rPr>
        <w:t>
      78. Подводные переходы магистральных этанопроводов и пропанопроводов через водные преграды следует проектировать на основании данных гидрологических, инженерно-геологических и топографических изысканий с учетом условий эксплуатации в районе строительства ранее построенных подводных переходов, существующих и проектируемых гидротехнических сооружений, влияющих на режим водной преграды в месте перехода, перспективных дноуглубительных и выправительных работ в заданном районе пересечения трубопроводом водной преграды и требований по охране рыбных ресурсов.</w:t>
      </w:r>
    </w:p>
    <w:bookmarkEnd w:id="242"/>
    <w:bookmarkStart w:name="z248" w:id="243"/>
    <w:p>
      <w:pPr>
        <w:spacing w:after="0"/>
        <w:ind w:left="0"/>
        <w:jc w:val="both"/>
      </w:pPr>
      <w:r>
        <w:rPr>
          <w:rFonts w:ascii="Times New Roman"/>
          <w:b w:val="false"/>
          <w:i w:val="false"/>
          <w:color w:val="000000"/>
          <w:sz w:val="28"/>
        </w:rPr>
        <w:t>
      Прокладка подводных переходов предусматривается с заглублением в дно пересекаемых водных преград. Величина заглубления устанавливается с учетом возможных деформаций русла и перспективных дноуглубительных работ.</w:t>
      </w:r>
    </w:p>
    <w:bookmarkEnd w:id="243"/>
    <w:bookmarkStart w:name="z249" w:id="244"/>
    <w:p>
      <w:pPr>
        <w:spacing w:after="0"/>
        <w:ind w:left="0"/>
        <w:jc w:val="both"/>
      </w:pPr>
      <w:r>
        <w:rPr>
          <w:rFonts w:ascii="Times New Roman"/>
          <w:b w:val="false"/>
          <w:i w:val="false"/>
          <w:color w:val="000000"/>
          <w:sz w:val="28"/>
        </w:rPr>
        <w:t>
      Проектная отметка верха забалластированных магистральных этанопроводов и пропанопроводов при проектировании подводных переходов назначается на 0,5 м ниже прогнозируемого предельного профиля размыва русла реки, определяемого на основании инженерных изысканий, с учетом возможных деформаций русла после окончания строительства перехода, но не менее 1 м от естественных отметок дна водоема.</w:t>
      </w:r>
    </w:p>
    <w:bookmarkEnd w:id="244"/>
    <w:bookmarkStart w:name="z250" w:id="245"/>
    <w:p>
      <w:pPr>
        <w:spacing w:after="0"/>
        <w:ind w:left="0"/>
        <w:jc w:val="both"/>
      </w:pPr>
      <w:r>
        <w:rPr>
          <w:rFonts w:ascii="Times New Roman"/>
          <w:b w:val="false"/>
          <w:i w:val="false"/>
          <w:color w:val="000000"/>
          <w:sz w:val="28"/>
        </w:rPr>
        <w:t>
      79. При проектировании магистральных этанопроводов и пропанопроводов, прокладываемых на подземных переходах через автомобильные и железные дороги, необходимо учитывать следующие требования:</w:t>
      </w:r>
    </w:p>
    <w:bookmarkEnd w:id="245"/>
    <w:bookmarkStart w:name="z251" w:id="246"/>
    <w:p>
      <w:pPr>
        <w:spacing w:after="0"/>
        <w:ind w:left="0"/>
        <w:jc w:val="both"/>
      </w:pPr>
      <w:r>
        <w:rPr>
          <w:rFonts w:ascii="Times New Roman"/>
          <w:b w:val="false"/>
          <w:i w:val="false"/>
          <w:color w:val="000000"/>
          <w:sz w:val="28"/>
        </w:rPr>
        <w:t>
      1) угол пересечения трубопроводов с железными и категорированными автомобильными дорогами следует принимать, как правило, равным 90°, но не менее 60°. При соответствующем обосновании пересечение с автомобильными дорогами категории IV-V (в том числе с автодорогами, предназначенными для обслуживания трубопроводов) допускается при снижении минимального значения угла до 35°. Переходы трубопроводов через железные и автомобильные дороги следует предусматривать в местах прохождения дорог по насыпям либо в местах с нулевыми отметками при соответствующем обосновании в проекте;</w:t>
      </w:r>
    </w:p>
    <w:bookmarkEnd w:id="246"/>
    <w:bookmarkStart w:name="z252" w:id="247"/>
    <w:p>
      <w:pPr>
        <w:spacing w:after="0"/>
        <w:ind w:left="0"/>
        <w:jc w:val="both"/>
      </w:pPr>
      <w:r>
        <w:rPr>
          <w:rFonts w:ascii="Times New Roman"/>
          <w:b w:val="false"/>
          <w:i w:val="false"/>
          <w:color w:val="000000"/>
          <w:sz w:val="28"/>
        </w:rPr>
        <w:t>
      2) участки трубопроводов, на переходах через железные и автомобильные дороги прокладываются в защитном кожухе (футляре) из стальных труб;</w:t>
      </w:r>
    </w:p>
    <w:bookmarkEnd w:id="247"/>
    <w:bookmarkStart w:name="z253" w:id="248"/>
    <w:p>
      <w:pPr>
        <w:spacing w:after="0"/>
        <w:ind w:left="0"/>
        <w:jc w:val="both"/>
      </w:pPr>
      <w:r>
        <w:rPr>
          <w:rFonts w:ascii="Times New Roman"/>
          <w:b w:val="false"/>
          <w:i w:val="false"/>
          <w:color w:val="000000"/>
          <w:sz w:val="28"/>
        </w:rPr>
        <w:t>
      3) для участков переходов трубопроводов, выполняемых с устройством защитных кожухов из стальных труб или прокладываемых в тоннеле, внутренний диаметр кожуха или тоннеля определяется из условия производства работ и конструкции переходов и должен быть больше наружного диаметра трубопровода, но не менее чем на 200 мм;</w:t>
      </w:r>
    </w:p>
    <w:bookmarkEnd w:id="248"/>
    <w:bookmarkStart w:name="z254" w:id="249"/>
    <w:p>
      <w:pPr>
        <w:spacing w:after="0"/>
        <w:ind w:left="0"/>
        <w:jc w:val="both"/>
      </w:pPr>
      <w:r>
        <w:rPr>
          <w:rFonts w:ascii="Times New Roman"/>
          <w:b w:val="false"/>
          <w:i w:val="false"/>
          <w:color w:val="000000"/>
          <w:sz w:val="28"/>
        </w:rPr>
        <w:t>
      4) концы кожуха выводятся на расстояние:</w:t>
      </w:r>
    </w:p>
    <w:bookmarkEnd w:id="249"/>
    <w:bookmarkStart w:name="z255" w:id="250"/>
    <w:p>
      <w:pPr>
        <w:spacing w:after="0"/>
        <w:ind w:left="0"/>
        <w:jc w:val="both"/>
      </w:pPr>
      <w:r>
        <w:rPr>
          <w:rFonts w:ascii="Times New Roman"/>
          <w:b w:val="false"/>
          <w:i w:val="false"/>
          <w:color w:val="000000"/>
          <w:sz w:val="28"/>
        </w:rPr>
        <w:t>
      при прокладке трубопроводов через железные дороги, с каждой стороны на 50 м от подошвы откоса насыпи или бровки откоса выемки, а при наличии водоотводных сооружений, от крайнего водоотводного сооружения;</w:t>
      </w:r>
    </w:p>
    <w:bookmarkEnd w:id="250"/>
    <w:bookmarkStart w:name="z256" w:id="251"/>
    <w:p>
      <w:pPr>
        <w:spacing w:after="0"/>
        <w:ind w:left="0"/>
        <w:jc w:val="both"/>
      </w:pPr>
      <w:r>
        <w:rPr>
          <w:rFonts w:ascii="Times New Roman"/>
          <w:b w:val="false"/>
          <w:i w:val="false"/>
          <w:color w:val="000000"/>
          <w:sz w:val="28"/>
        </w:rPr>
        <w:t>
      при прокладке трубопроводов через автомобильные дороги, на расстояние 25 м от подошвы откоса насыпи или бровки земляного полотна, но не менее 2 м от подошвы насыпи.</w:t>
      </w:r>
    </w:p>
    <w:bookmarkEnd w:id="251"/>
    <w:bookmarkStart w:name="z257" w:id="252"/>
    <w:p>
      <w:pPr>
        <w:spacing w:after="0"/>
        <w:ind w:left="0"/>
        <w:jc w:val="both"/>
      </w:pPr>
      <w:r>
        <w:rPr>
          <w:rFonts w:ascii="Times New Roman"/>
          <w:b w:val="false"/>
          <w:i w:val="false"/>
          <w:color w:val="000000"/>
          <w:sz w:val="28"/>
        </w:rPr>
        <w:t>
      5) прокладка кабеля связи трубопроводов на участках его перехода через железные и автомобильные дороги производятся в защитном кожухе или отдельно в трубах;</w:t>
      </w:r>
    </w:p>
    <w:bookmarkEnd w:id="252"/>
    <w:bookmarkStart w:name="z258" w:id="253"/>
    <w:p>
      <w:pPr>
        <w:spacing w:after="0"/>
        <w:ind w:left="0"/>
        <w:jc w:val="both"/>
      </w:pPr>
      <w:r>
        <w:rPr>
          <w:rFonts w:ascii="Times New Roman"/>
          <w:b w:val="false"/>
          <w:i w:val="false"/>
          <w:color w:val="000000"/>
          <w:sz w:val="28"/>
        </w:rPr>
        <w:t>
      6) на подземных переходах трубопроводов через железные и автомобильные дороги концы защитных кожухов имеют герметизирующие устройства из диэлектрического материала;</w:t>
      </w:r>
    </w:p>
    <w:bookmarkEnd w:id="253"/>
    <w:bookmarkStart w:name="z259" w:id="254"/>
    <w:p>
      <w:pPr>
        <w:spacing w:after="0"/>
        <w:ind w:left="0"/>
        <w:jc w:val="both"/>
      </w:pPr>
      <w:r>
        <w:rPr>
          <w:rFonts w:ascii="Times New Roman"/>
          <w:b w:val="false"/>
          <w:i w:val="false"/>
          <w:color w:val="000000"/>
          <w:sz w:val="28"/>
        </w:rPr>
        <w:t>
      7) на одном из концов кожуха следует предусматривать вытяжную свечу на расстоянии по горизонтали не менее:</w:t>
      </w:r>
    </w:p>
    <w:bookmarkEnd w:id="254"/>
    <w:bookmarkStart w:name="z260" w:id="255"/>
    <w:p>
      <w:pPr>
        <w:spacing w:after="0"/>
        <w:ind w:left="0"/>
        <w:jc w:val="both"/>
      </w:pPr>
      <w:r>
        <w:rPr>
          <w:rFonts w:ascii="Times New Roman"/>
          <w:b w:val="false"/>
          <w:i w:val="false"/>
          <w:color w:val="000000"/>
          <w:sz w:val="28"/>
        </w:rPr>
        <w:t>
      для железных дорог, от подошвы откоса насыпи или бровки откоса выемки, а при наличии водоотводных сооружений, от крайнего водоотводного сооружения 50 м;</w:t>
      </w:r>
    </w:p>
    <w:bookmarkEnd w:id="255"/>
    <w:bookmarkStart w:name="z261" w:id="256"/>
    <w:p>
      <w:pPr>
        <w:spacing w:after="0"/>
        <w:ind w:left="0"/>
        <w:jc w:val="both"/>
      </w:pPr>
      <w:r>
        <w:rPr>
          <w:rFonts w:ascii="Times New Roman"/>
          <w:b w:val="false"/>
          <w:i w:val="false"/>
          <w:color w:val="000000"/>
          <w:sz w:val="28"/>
        </w:rPr>
        <w:t>
      для автомобильных дорог, от бровки земляного полотна 25 м.</w:t>
      </w:r>
    </w:p>
    <w:bookmarkEnd w:id="256"/>
    <w:bookmarkStart w:name="z262" w:id="257"/>
    <w:p>
      <w:pPr>
        <w:spacing w:after="0"/>
        <w:ind w:left="0"/>
        <w:jc w:val="both"/>
      </w:pPr>
      <w:r>
        <w:rPr>
          <w:rFonts w:ascii="Times New Roman"/>
          <w:b w:val="false"/>
          <w:i w:val="false"/>
          <w:color w:val="000000"/>
          <w:sz w:val="28"/>
        </w:rPr>
        <w:t>
      80. При пересечении и параллельной прокладке магистральных этанопроводов и пропанопроводов с другими трубопроводами и инженерными коммуникациями, необходимо соблюдать следующие требования:</w:t>
      </w:r>
    </w:p>
    <w:bookmarkEnd w:id="257"/>
    <w:bookmarkStart w:name="z263" w:id="258"/>
    <w:p>
      <w:pPr>
        <w:spacing w:after="0"/>
        <w:ind w:left="0"/>
        <w:jc w:val="both"/>
      </w:pPr>
      <w:r>
        <w:rPr>
          <w:rFonts w:ascii="Times New Roman"/>
          <w:b w:val="false"/>
          <w:i w:val="false"/>
          <w:color w:val="000000"/>
          <w:sz w:val="28"/>
        </w:rPr>
        <w:t>
      1) взаимные пересечения проектируемых и действующих трубопроводов допускаются в исключительных случаях при невозможности соблюдения минимальных расстояний от оси трубопроводов до населенных пунктов, промышленных предприятий и сооружений;</w:t>
      </w:r>
    </w:p>
    <w:bookmarkEnd w:id="258"/>
    <w:bookmarkStart w:name="z264" w:id="259"/>
    <w:p>
      <w:pPr>
        <w:spacing w:after="0"/>
        <w:ind w:left="0"/>
        <w:jc w:val="both"/>
      </w:pPr>
      <w:r>
        <w:rPr>
          <w:rFonts w:ascii="Times New Roman"/>
          <w:b w:val="false"/>
          <w:i w:val="false"/>
          <w:color w:val="000000"/>
          <w:sz w:val="28"/>
        </w:rPr>
        <w:t>
      2) при взаимном пересечении трубопроводов расстояние между ними в свету принимается не менее 500 мм, а пересечение выполняться под углом не менее 60°;</w:t>
      </w:r>
    </w:p>
    <w:bookmarkEnd w:id="259"/>
    <w:bookmarkStart w:name="z265" w:id="260"/>
    <w:p>
      <w:pPr>
        <w:spacing w:after="0"/>
        <w:ind w:left="0"/>
        <w:jc w:val="both"/>
      </w:pPr>
      <w:r>
        <w:rPr>
          <w:rFonts w:ascii="Times New Roman"/>
          <w:b w:val="false"/>
          <w:i w:val="false"/>
          <w:color w:val="000000"/>
          <w:sz w:val="28"/>
        </w:rPr>
        <w:t>
      3) пересечения между трубопроводами и другими инженерными сетями (водопровод, канализация, кабели и другие) проектируются в соответствии с требованиями нормативных документов для проектирования генеральных планов промышленных предприятий;</w:t>
      </w:r>
    </w:p>
    <w:bookmarkEnd w:id="260"/>
    <w:bookmarkStart w:name="z266" w:id="261"/>
    <w:p>
      <w:pPr>
        <w:spacing w:after="0"/>
        <w:ind w:left="0"/>
        <w:jc w:val="both"/>
      </w:pPr>
      <w:r>
        <w:rPr>
          <w:rFonts w:ascii="Times New Roman"/>
          <w:b w:val="false"/>
          <w:i w:val="false"/>
          <w:color w:val="000000"/>
          <w:sz w:val="28"/>
        </w:rPr>
        <w:t>
      4) в местах пересечений магистральных трубопроводов с линией электропередачи напряжением 110 кВ и выше предусматривается только подземная прокладка трубопроводов под углом не менее 60°;</w:t>
      </w:r>
    </w:p>
    <w:bookmarkEnd w:id="261"/>
    <w:bookmarkStart w:name="z267" w:id="262"/>
    <w:p>
      <w:pPr>
        <w:spacing w:after="0"/>
        <w:ind w:left="0"/>
        <w:jc w:val="both"/>
      </w:pPr>
      <w:r>
        <w:rPr>
          <w:rFonts w:ascii="Times New Roman"/>
          <w:b w:val="false"/>
          <w:i w:val="false"/>
          <w:color w:val="000000"/>
          <w:sz w:val="28"/>
        </w:rPr>
        <w:t>
      5) при параллельной прокладке проектируемых трубопроводов магистральных этанопроводов и пропанопроводов с существующими стальными подземными инженерными сооружениями учитывается расположение средств электрохимической защиты этих трубопроводов и при необходимости предусматривается их реконструкция.</w:t>
      </w:r>
    </w:p>
    <w:bookmarkEnd w:id="262"/>
    <w:bookmarkStart w:name="z268" w:id="263"/>
    <w:p>
      <w:pPr>
        <w:spacing w:after="0"/>
        <w:ind w:left="0"/>
        <w:jc w:val="left"/>
      </w:pPr>
      <w:r>
        <w:rPr>
          <w:rFonts w:ascii="Times New Roman"/>
          <w:b/>
          <w:i w:val="false"/>
          <w:color w:val="000000"/>
        </w:rPr>
        <w:t xml:space="preserve"> Параграф 6. Расчет трубопроводов на прочность и устойчивость.</w:t>
      </w:r>
    </w:p>
    <w:bookmarkEnd w:id="263"/>
    <w:bookmarkStart w:name="z269" w:id="264"/>
    <w:p>
      <w:pPr>
        <w:spacing w:after="0"/>
        <w:ind w:left="0"/>
        <w:jc w:val="left"/>
      </w:pPr>
      <w:r>
        <w:rPr>
          <w:rFonts w:ascii="Times New Roman"/>
          <w:b/>
          <w:i w:val="false"/>
          <w:color w:val="000000"/>
        </w:rPr>
        <w:t xml:space="preserve"> Раздел 1. Функциональные нагрузки</w:t>
      </w:r>
    </w:p>
    <w:bookmarkEnd w:id="264"/>
    <w:bookmarkStart w:name="z270" w:id="265"/>
    <w:p>
      <w:pPr>
        <w:spacing w:after="0"/>
        <w:ind w:left="0"/>
        <w:jc w:val="both"/>
      </w:pPr>
      <w:r>
        <w:rPr>
          <w:rFonts w:ascii="Times New Roman"/>
          <w:b w:val="false"/>
          <w:i w:val="false"/>
          <w:color w:val="000000"/>
          <w:sz w:val="28"/>
        </w:rPr>
        <w:t>
      81. При расчетном обосновании конструктивных параметров трубопровода выявляются и учитываются нагрузки, которые влекут за собой или способствуют отказу или потере эксплуатационной пригодности магистральных этанопроводов и пропанопроводов:</w:t>
      </w:r>
    </w:p>
    <w:bookmarkEnd w:id="265"/>
    <w:bookmarkStart w:name="z271" w:id="266"/>
    <w:p>
      <w:pPr>
        <w:spacing w:after="0"/>
        <w:ind w:left="0"/>
        <w:jc w:val="both"/>
      </w:pPr>
      <w:r>
        <w:rPr>
          <w:rFonts w:ascii="Times New Roman"/>
          <w:b w:val="false"/>
          <w:i w:val="false"/>
          <w:color w:val="000000"/>
          <w:sz w:val="28"/>
        </w:rPr>
        <w:t>
      1) постоянные (от собственного веса трубопровода, арматуры и обустройств, предварительного напряжения участков трубопровода вследствие упругого изгиба, веса и давления грунта, гидростатического давления воды);</w:t>
      </w:r>
    </w:p>
    <w:bookmarkEnd w:id="266"/>
    <w:bookmarkStart w:name="z272" w:id="267"/>
    <w:p>
      <w:pPr>
        <w:spacing w:after="0"/>
        <w:ind w:left="0"/>
        <w:jc w:val="both"/>
      </w:pPr>
      <w:r>
        <w:rPr>
          <w:rFonts w:ascii="Times New Roman"/>
          <w:b w:val="false"/>
          <w:i w:val="false"/>
          <w:color w:val="000000"/>
          <w:sz w:val="28"/>
        </w:rPr>
        <w:t>
      2) временные длительные (от внутреннего давления, веса транспортируемой продукции, температурного перепада, неравномерных просадок грунта);</w:t>
      </w:r>
    </w:p>
    <w:bookmarkEnd w:id="267"/>
    <w:bookmarkStart w:name="z273" w:id="268"/>
    <w:p>
      <w:pPr>
        <w:spacing w:after="0"/>
        <w:ind w:left="0"/>
        <w:jc w:val="both"/>
      </w:pPr>
      <w:r>
        <w:rPr>
          <w:rFonts w:ascii="Times New Roman"/>
          <w:b w:val="false"/>
          <w:i w:val="false"/>
          <w:color w:val="000000"/>
          <w:sz w:val="28"/>
        </w:rPr>
        <w:t>
      3) кратковременные (снеговая, ветровая, гололедная, морозное пучение, влияние волн и течений при пересечении рек и водных путей, пропуск очистных устройств, испытание трубопроводов);</w:t>
      </w:r>
    </w:p>
    <w:bookmarkEnd w:id="268"/>
    <w:bookmarkStart w:name="z274" w:id="269"/>
    <w:p>
      <w:pPr>
        <w:spacing w:after="0"/>
        <w:ind w:left="0"/>
        <w:jc w:val="both"/>
      </w:pPr>
      <w:r>
        <w:rPr>
          <w:rFonts w:ascii="Times New Roman"/>
          <w:b w:val="false"/>
          <w:i w:val="false"/>
          <w:color w:val="000000"/>
          <w:sz w:val="28"/>
        </w:rPr>
        <w:t>
      4) особые (деформации просадочных грунтов при замачивании и оттаивании).</w:t>
      </w:r>
    </w:p>
    <w:bookmarkEnd w:id="269"/>
    <w:bookmarkStart w:name="z275" w:id="270"/>
    <w:p>
      <w:pPr>
        <w:spacing w:after="0"/>
        <w:ind w:left="0"/>
        <w:jc w:val="left"/>
      </w:pPr>
      <w:r>
        <w:rPr>
          <w:rFonts w:ascii="Times New Roman"/>
          <w:b/>
          <w:i w:val="false"/>
          <w:color w:val="000000"/>
        </w:rPr>
        <w:t xml:space="preserve"> Раздел 2. Расчетное давление и расчетная температура стенок труб</w:t>
      </w:r>
    </w:p>
    <w:bookmarkEnd w:id="270"/>
    <w:bookmarkStart w:name="z276" w:id="271"/>
    <w:p>
      <w:pPr>
        <w:spacing w:after="0"/>
        <w:ind w:left="0"/>
        <w:jc w:val="both"/>
      </w:pPr>
      <w:r>
        <w:rPr>
          <w:rFonts w:ascii="Times New Roman"/>
          <w:b w:val="false"/>
          <w:i w:val="false"/>
          <w:color w:val="000000"/>
          <w:sz w:val="28"/>
        </w:rPr>
        <w:t>
      82. Рабочее (нормативное) давление и расчетная температура стенок труб – температура металла стенок трубы, ожидаемая в нормальном режиме эксплуатации, определяются расчетом в соответствии с требованиями СП РК 3.05-101 "Магистральные трубопроводы".</w:t>
      </w:r>
    </w:p>
    <w:bookmarkEnd w:id="271"/>
    <w:bookmarkStart w:name="z277" w:id="272"/>
    <w:p>
      <w:pPr>
        <w:spacing w:after="0"/>
        <w:ind w:left="0"/>
        <w:jc w:val="both"/>
      </w:pPr>
      <w:r>
        <w:rPr>
          <w:rFonts w:ascii="Times New Roman"/>
          <w:b w:val="false"/>
          <w:i w:val="false"/>
          <w:color w:val="000000"/>
          <w:sz w:val="28"/>
        </w:rPr>
        <w:t>
      83. Максимальная температура стенок труб может соответствовать максимальной ожидаемой температуре продукции во время транспортировки при нормальной эксплуатации или максимальной температуре грунта, в зависимости от того, что выше.</w:t>
      </w:r>
    </w:p>
    <w:bookmarkEnd w:id="272"/>
    <w:bookmarkStart w:name="z278" w:id="273"/>
    <w:p>
      <w:pPr>
        <w:spacing w:after="0"/>
        <w:ind w:left="0"/>
        <w:jc w:val="both"/>
      </w:pPr>
      <w:r>
        <w:rPr>
          <w:rFonts w:ascii="Times New Roman"/>
          <w:b w:val="false"/>
          <w:i w:val="false"/>
          <w:color w:val="000000"/>
          <w:sz w:val="28"/>
        </w:rPr>
        <w:t>
      Максимальную или минимальную температуру стенок труб в процессе эксплуатации трубопровода следует определять в зависимости от температуры транспортируемой продукции, грунта, наружного воздуха, а также скорости ветра, солнечной радиации и теплового взаимодействия трубопровода с окружающей средой.</w:t>
      </w:r>
    </w:p>
    <w:bookmarkEnd w:id="273"/>
    <w:bookmarkStart w:name="z279" w:id="274"/>
    <w:p>
      <w:pPr>
        <w:spacing w:after="0"/>
        <w:ind w:left="0"/>
        <w:jc w:val="left"/>
      </w:pPr>
      <w:r>
        <w:rPr>
          <w:rFonts w:ascii="Times New Roman"/>
          <w:b/>
          <w:i w:val="false"/>
          <w:color w:val="000000"/>
        </w:rPr>
        <w:t xml:space="preserve"> Раздел 3. Нагрузки от внешних воздействий</w:t>
      </w:r>
    </w:p>
    <w:bookmarkEnd w:id="274"/>
    <w:bookmarkStart w:name="z280" w:id="275"/>
    <w:p>
      <w:pPr>
        <w:spacing w:after="0"/>
        <w:ind w:left="0"/>
        <w:jc w:val="both"/>
      </w:pPr>
      <w:r>
        <w:rPr>
          <w:rFonts w:ascii="Times New Roman"/>
          <w:b w:val="false"/>
          <w:i w:val="false"/>
          <w:color w:val="000000"/>
          <w:sz w:val="28"/>
        </w:rPr>
        <w:t>
      84. При расчете трубопроводов на прочность и устойчивость учитываются динамические и весовые эффекты.</w:t>
      </w:r>
    </w:p>
    <w:bookmarkEnd w:id="275"/>
    <w:bookmarkStart w:name="z281" w:id="276"/>
    <w:p>
      <w:pPr>
        <w:spacing w:after="0"/>
        <w:ind w:left="0"/>
        <w:jc w:val="both"/>
      </w:pPr>
      <w:r>
        <w:rPr>
          <w:rFonts w:ascii="Times New Roman"/>
          <w:b w:val="false"/>
          <w:i w:val="false"/>
          <w:color w:val="000000"/>
          <w:sz w:val="28"/>
        </w:rPr>
        <w:t>
      85. В качестве динамических эффектов учитываются:</w:t>
      </w:r>
    </w:p>
    <w:bookmarkEnd w:id="276"/>
    <w:bookmarkStart w:name="z282" w:id="277"/>
    <w:p>
      <w:pPr>
        <w:spacing w:after="0"/>
        <w:ind w:left="0"/>
        <w:jc w:val="both"/>
      </w:pPr>
      <w:r>
        <w:rPr>
          <w:rFonts w:ascii="Times New Roman"/>
          <w:b w:val="false"/>
          <w:i w:val="false"/>
          <w:color w:val="000000"/>
          <w:sz w:val="28"/>
        </w:rPr>
        <w:t>
      1) удары, вызванные внешними или внутренними воздействиями;</w:t>
      </w:r>
    </w:p>
    <w:bookmarkEnd w:id="277"/>
    <w:bookmarkStart w:name="z283" w:id="278"/>
    <w:p>
      <w:pPr>
        <w:spacing w:after="0"/>
        <w:ind w:left="0"/>
        <w:jc w:val="both"/>
      </w:pPr>
      <w:r>
        <w:rPr>
          <w:rFonts w:ascii="Times New Roman"/>
          <w:b w:val="false"/>
          <w:i w:val="false"/>
          <w:color w:val="000000"/>
          <w:sz w:val="28"/>
        </w:rPr>
        <w:t>
      2) вибрационные нагрузки, создаваемые вибрацией или резонансом;</w:t>
      </w:r>
    </w:p>
    <w:bookmarkEnd w:id="278"/>
    <w:bookmarkStart w:name="z284" w:id="279"/>
    <w:p>
      <w:pPr>
        <w:spacing w:after="0"/>
        <w:ind w:left="0"/>
        <w:jc w:val="both"/>
      </w:pPr>
      <w:r>
        <w:rPr>
          <w:rFonts w:ascii="Times New Roman"/>
          <w:b w:val="false"/>
          <w:i w:val="false"/>
          <w:color w:val="000000"/>
          <w:sz w:val="28"/>
        </w:rPr>
        <w:t>
      3) осадки грунта на просадочных грунтах;</w:t>
      </w:r>
    </w:p>
    <w:bookmarkEnd w:id="279"/>
    <w:bookmarkStart w:name="z285" w:id="280"/>
    <w:p>
      <w:pPr>
        <w:spacing w:after="0"/>
        <w:ind w:left="0"/>
        <w:jc w:val="both"/>
      </w:pPr>
      <w:r>
        <w:rPr>
          <w:rFonts w:ascii="Times New Roman"/>
          <w:b w:val="false"/>
          <w:i w:val="false"/>
          <w:color w:val="000000"/>
          <w:sz w:val="28"/>
        </w:rPr>
        <w:t>
      4) влияние волн и течений при пересечении рек и водных путей.</w:t>
      </w:r>
    </w:p>
    <w:bookmarkEnd w:id="280"/>
    <w:bookmarkStart w:name="z286" w:id="281"/>
    <w:p>
      <w:pPr>
        <w:spacing w:after="0"/>
        <w:ind w:left="0"/>
        <w:jc w:val="both"/>
      </w:pPr>
      <w:r>
        <w:rPr>
          <w:rFonts w:ascii="Times New Roman"/>
          <w:b w:val="false"/>
          <w:i w:val="false"/>
          <w:color w:val="000000"/>
          <w:sz w:val="28"/>
        </w:rPr>
        <w:t>
      86. В качестве весовых эффектов учитываются:</w:t>
      </w:r>
    </w:p>
    <w:bookmarkEnd w:id="281"/>
    <w:bookmarkStart w:name="z287" w:id="282"/>
    <w:p>
      <w:pPr>
        <w:spacing w:after="0"/>
        <w:ind w:left="0"/>
        <w:jc w:val="both"/>
      </w:pPr>
      <w:r>
        <w:rPr>
          <w:rFonts w:ascii="Times New Roman"/>
          <w:b w:val="false"/>
          <w:i w:val="false"/>
          <w:color w:val="000000"/>
          <w:sz w:val="28"/>
        </w:rPr>
        <w:t>
      1) при установке отдельного оборудования обустройства трубопровода на надземном участке без опор влияние его веса учитывается дополнительно;</w:t>
      </w:r>
    </w:p>
    <w:bookmarkEnd w:id="282"/>
    <w:bookmarkStart w:name="z288" w:id="283"/>
    <w:p>
      <w:pPr>
        <w:spacing w:after="0"/>
        <w:ind w:left="0"/>
        <w:jc w:val="both"/>
      </w:pPr>
      <w:r>
        <w:rPr>
          <w:rFonts w:ascii="Times New Roman"/>
          <w:b w:val="false"/>
          <w:i w:val="false"/>
          <w:color w:val="000000"/>
          <w:sz w:val="28"/>
        </w:rPr>
        <w:t>
      2) переменные нагрузки, включающие нагрузки транспортируемой продукции и любых других посторонних воздействий типа льда или снега, которые скапливаются на надземных участках трубопровода, учитываются в пределах технологических площадок линейных сооружений. Воздействия ветра, волн, и течения также рассматриваются как переменные нагрузки;</w:t>
      </w:r>
    </w:p>
    <w:bookmarkEnd w:id="283"/>
    <w:bookmarkStart w:name="z289" w:id="284"/>
    <w:p>
      <w:pPr>
        <w:spacing w:after="0"/>
        <w:ind w:left="0"/>
        <w:jc w:val="both"/>
      </w:pPr>
      <w:r>
        <w:rPr>
          <w:rFonts w:ascii="Times New Roman"/>
          <w:b w:val="false"/>
          <w:i w:val="false"/>
          <w:color w:val="000000"/>
          <w:sz w:val="28"/>
        </w:rPr>
        <w:t>
      3) статические нагрузки включают собственный вес трубопровода, арматуры и обустройств.</w:t>
      </w:r>
    </w:p>
    <w:bookmarkEnd w:id="284"/>
    <w:bookmarkStart w:name="z290" w:id="285"/>
    <w:p>
      <w:pPr>
        <w:spacing w:after="0"/>
        <w:ind w:left="0"/>
        <w:jc w:val="both"/>
      </w:pPr>
      <w:r>
        <w:rPr>
          <w:rFonts w:ascii="Times New Roman"/>
          <w:b w:val="false"/>
          <w:i w:val="false"/>
          <w:color w:val="000000"/>
          <w:sz w:val="28"/>
        </w:rPr>
        <w:t xml:space="preserve">
      Вес транспортируемой продукции в 1 м трубопровода </w:t>
      </w:r>
    </w:p>
    <w:bookmarkEnd w:id="285"/>
    <w:p>
      <w:pPr>
        <w:spacing w:after="0"/>
        <w:ind w:left="0"/>
        <w:jc w:val="both"/>
      </w:pPr>
      <w:r>
        <w:drawing>
          <wp:inline distT="0" distB="0" distL="0" distR="0">
            <wp:extent cx="596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6900" cy="419100"/>
                    </a:xfrm>
                    <a:prstGeom prst="rect">
                      <a:avLst/>
                    </a:prstGeom>
                  </pic:spPr>
                </pic:pic>
              </a:graphicData>
            </a:graphic>
          </wp:inline>
        </w:drawing>
      </w:r>
    </w:p>
    <w:p>
      <w:pPr>
        <w:spacing w:after="0"/>
        <w:ind w:left="0"/>
        <w:jc w:val="left"/>
      </w:pPr>
      <w:r>
        <w:rPr>
          <w:rFonts w:ascii="Times New Roman"/>
          <w:b w:val="false"/>
          <w:i w:val="false"/>
          <w:color w:val="000000"/>
          <w:sz w:val="28"/>
        </w:rPr>
        <w:t>, Н/м, определяется по формуле:</w:t>
      </w:r>
      <w:r>
        <w:br/>
      </w:r>
      <w:r>
        <w:rPr>
          <w:rFonts w:ascii="Times New Roman"/>
          <w:b w:val="false"/>
          <w:i w:val="false"/>
          <w:color w:val="000000"/>
          <w:sz w:val="28"/>
        </w:rPr>
        <w:t>
</w:t>
      </w:r>
    </w:p>
    <w:bookmarkStart w:name="z291"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6426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262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 w:id="287"/>
    <w:p>
      <w:pPr>
        <w:spacing w:after="0"/>
        <w:ind w:left="0"/>
        <w:jc w:val="both"/>
      </w:pPr>
      <w:r>
        <w:rPr>
          <w:rFonts w:ascii="Times New Roman"/>
          <w:b w:val="false"/>
          <w:i w:val="false"/>
          <w:color w:val="000000"/>
          <w:sz w:val="28"/>
        </w:rPr>
        <w:t xml:space="preserve">
      где </w:t>
      </w:r>
    </w:p>
    <w:bookmarkEnd w:id="287"/>
    <w:p>
      <w:pPr>
        <w:spacing w:after="0"/>
        <w:ind w:left="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2100" cy="368300"/>
                    </a:xfrm>
                    <a:prstGeom prst="rect">
                      <a:avLst/>
                    </a:prstGeom>
                  </pic:spPr>
                </pic:pic>
              </a:graphicData>
            </a:graphic>
          </wp:inline>
        </w:drawing>
      </w:r>
    </w:p>
    <w:p>
      <w:pPr>
        <w:spacing w:after="0"/>
        <w:ind w:left="0"/>
        <w:jc w:val="left"/>
      </w:pPr>
      <w:r>
        <w:rPr>
          <w:rFonts w:ascii="Times New Roman"/>
          <w:b w:val="false"/>
          <w:i w:val="false"/>
          <w:color w:val="000000"/>
          <w:sz w:val="28"/>
        </w:rPr>
        <w:t>– плотность транспортируемой продукции, кг/м3;</w:t>
      </w:r>
      <w:r>
        <w:br/>
      </w:r>
      <w:r>
        <w:rPr>
          <w:rFonts w:ascii="Times New Roman"/>
          <w:b w:val="false"/>
          <w:i w:val="false"/>
          <w:color w:val="000000"/>
          <w:sz w:val="28"/>
        </w:rPr>
        <w:t>
</w:t>
      </w:r>
    </w:p>
    <w:bookmarkStart w:name="z293" w:id="288"/>
    <w:p>
      <w:pPr>
        <w:spacing w:after="0"/>
        <w:ind w:left="0"/>
        <w:jc w:val="both"/>
      </w:pPr>
      <w:r>
        <w:rPr>
          <w:rFonts w:ascii="Times New Roman"/>
          <w:b w:val="false"/>
          <w:i w:val="false"/>
          <w:color w:val="000000"/>
          <w:sz w:val="28"/>
        </w:rPr>
        <w:t>
      g – ускорение свободного падения, равное 9,81 м/с2;</w:t>
      </w:r>
    </w:p>
    <w:bookmarkEnd w:id="288"/>
    <w:bookmarkStart w:name="z294" w:id="289"/>
    <w:p>
      <w:pPr>
        <w:spacing w:after="0"/>
        <w:ind w:left="0"/>
        <w:jc w:val="both"/>
      </w:pPr>
      <w:r>
        <w:rPr>
          <w:rFonts w:ascii="Times New Roman"/>
          <w:b w:val="false"/>
          <w:i w:val="false"/>
          <w:color w:val="000000"/>
          <w:sz w:val="28"/>
        </w:rPr>
        <w:t xml:space="preserve">
      </w:t>
      </w:r>
    </w:p>
    <w:bookmarkEnd w:id="289"/>
    <w:p>
      <w:pPr>
        <w:spacing w:after="0"/>
        <w:ind w:left="0"/>
        <w:jc w:val="both"/>
      </w:pPr>
      <w:r>
        <w:drawing>
          <wp:inline distT="0" distB="0" distL="0" distR="0">
            <wp:extent cx="419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19100" cy="406400"/>
                    </a:xfrm>
                    <a:prstGeom prst="rect">
                      <a:avLst/>
                    </a:prstGeom>
                  </pic:spPr>
                </pic:pic>
              </a:graphicData>
            </a:graphic>
          </wp:inline>
        </w:drawing>
      </w:r>
    </w:p>
    <w:p>
      <w:pPr>
        <w:spacing w:after="0"/>
        <w:ind w:left="0"/>
        <w:jc w:val="left"/>
      </w:pPr>
      <w:r>
        <w:rPr>
          <w:rFonts w:ascii="Times New Roman"/>
          <w:b w:val="false"/>
          <w:i w:val="false"/>
          <w:color w:val="000000"/>
          <w:sz w:val="28"/>
        </w:rPr>
        <w:t>– внутренний диаметр трубы, см.</w:t>
      </w:r>
      <w:r>
        <w:br/>
      </w:r>
      <w:r>
        <w:rPr>
          <w:rFonts w:ascii="Times New Roman"/>
          <w:b w:val="false"/>
          <w:i w:val="false"/>
          <w:color w:val="000000"/>
          <w:sz w:val="28"/>
        </w:rPr>
        <w:t>
</w:t>
      </w:r>
    </w:p>
    <w:bookmarkStart w:name="z295" w:id="290"/>
    <w:p>
      <w:pPr>
        <w:spacing w:after="0"/>
        <w:ind w:left="0"/>
        <w:jc w:val="left"/>
      </w:pPr>
      <w:r>
        <w:rPr>
          <w:rFonts w:ascii="Times New Roman"/>
          <w:b/>
          <w:i w:val="false"/>
          <w:color w:val="000000"/>
        </w:rPr>
        <w:t xml:space="preserve"> Раздел 4. Нагрузки от теплового расширения и сжатия</w:t>
      </w:r>
    </w:p>
    <w:bookmarkEnd w:id="290"/>
    <w:bookmarkStart w:name="z296" w:id="291"/>
    <w:p>
      <w:pPr>
        <w:spacing w:after="0"/>
        <w:ind w:left="0"/>
        <w:jc w:val="both"/>
      </w:pPr>
      <w:r>
        <w:rPr>
          <w:rFonts w:ascii="Times New Roman"/>
          <w:b w:val="false"/>
          <w:i w:val="false"/>
          <w:color w:val="000000"/>
          <w:sz w:val="28"/>
        </w:rPr>
        <w:t>
      87. В расчетах учитываются эффекты теплового расширения и сжатия трубопровода:</w:t>
      </w:r>
    </w:p>
    <w:bookmarkEnd w:id="291"/>
    <w:bookmarkStart w:name="z297" w:id="292"/>
    <w:p>
      <w:pPr>
        <w:spacing w:after="0"/>
        <w:ind w:left="0"/>
        <w:jc w:val="both"/>
      </w:pPr>
      <w:r>
        <w:rPr>
          <w:rFonts w:ascii="Times New Roman"/>
          <w:b w:val="false"/>
          <w:i w:val="false"/>
          <w:color w:val="000000"/>
          <w:sz w:val="28"/>
        </w:rPr>
        <w:t>
      1) нормативный температурный перепад в металле стенок труб следует принимать равным разнице между максимально или минимально возможной температурой стенок в процессе эксплуатации или при возникновении аварийных ситуаций и наименьшей или наибольшей температурой, при которой фиксируется расчетная (конечная) схема трубопровода/участка при завершении строительно-монтажных работ. При этом допустимый температурный перепад для расчета балластировки и температуры окружающей среды при проведении сварочно-монтажных работ при захлестах участков трубопровода (замыкания) определяется раздельно для участков категорий I, II и III;</w:t>
      </w:r>
    </w:p>
    <w:bookmarkEnd w:id="292"/>
    <w:bookmarkStart w:name="z298" w:id="293"/>
    <w:p>
      <w:pPr>
        <w:spacing w:after="0"/>
        <w:ind w:left="0"/>
        <w:jc w:val="both"/>
      </w:pPr>
      <w:r>
        <w:rPr>
          <w:rFonts w:ascii="Times New Roman"/>
          <w:b w:val="false"/>
          <w:i w:val="false"/>
          <w:color w:val="000000"/>
          <w:sz w:val="28"/>
        </w:rPr>
        <w:t>
      2) максимальная и минимальная допустимые температуры, при которых выполняется захлест схемы трубопровода/участка, принимаются с учетом максимальных и минимальных температур продукции на выходе из насосной станции, что отражается в проектной документации;</w:t>
      </w:r>
    </w:p>
    <w:bookmarkEnd w:id="293"/>
    <w:bookmarkStart w:name="z299" w:id="294"/>
    <w:p>
      <w:pPr>
        <w:spacing w:after="0"/>
        <w:ind w:left="0"/>
        <w:jc w:val="both"/>
      </w:pPr>
      <w:r>
        <w:rPr>
          <w:rFonts w:ascii="Times New Roman"/>
          <w:b w:val="false"/>
          <w:i w:val="false"/>
          <w:color w:val="000000"/>
          <w:sz w:val="28"/>
        </w:rPr>
        <w:t>
      3) возможное выпучивание отдельных участков трубопровода при прохождении в грунтах с низкой несущей или защемляющей способностью, учитываются подбором опор, анкеров или устройством балластировки.</w:t>
      </w:r>
    </w:p>
    <w:bookmarkEnd w:id="294"/>
    <w:bookmarkStart w:name="z300" w:id="295"/>
    <w:p>
      <w:pPr>
        <w:spacing w:after="0"/>
        <w:ind w:left="0"/>
        <w:jc w:val="left"/>
      </w:pPr>
      <w:r>
        <w:rPr>
          <w:rFonts w:ascii="Times New Roman"/>
          <w:b/>
          <w:i w:val="false"/>
          <w:color w:val="000000"/>
        </w:rPr>
        <w:t xml:space="preserve"> Раздел 5. Требования прочности. Расчет напряжения</w:t>
      </w:r>
    </w:p>
    <w:bookmarkEnd w:id="295"/>
    <w:bookmarkStart w:name="z301" w:id="296"/>
    <w:p>
      <w:pPr>
        <w:spacing w:after="0"/>
        <w:ind w:left="0"/>
        <w:jc w:val="both"/>
      </w:pPr>
      <w:r>
        <w:rPr>
          <w:rFonts w:ascii="Times New Roman"/>
          <w:b w:val="false"/>
          <w:i w:val="false"/>
          <w:color w:val="000000"/>
          <w:sz w:val="28"/>
        </w:rPr>
        <w:t>
      88. Расчетные сопротивления растяжению (сжатию) R1 и R2 следует определять в соответствии с СП РК 3.05-101 "Магистральные трубопроводы" по формулам:</w:t>
      </w:r>
    </w:p>
    <w:bookmarkEnd w:id="296"/>
    <w:bookmarkStart w:name="z302"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52324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2324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3" w:id="298"/>
    <w:p>
      <w:pPr>
        <w:spacing w:after="0"/>
        <w:ind w:left="0"/>
        <w:jc w:val="both"/>
      </w:pPr>
      <w:r>
        <w:rPr>
          <w:rFonts w:ascii="Times New Roman"/>
          <w:b w:val="false"/>
          <w:i w:val="false"/>
          <w:color w:val="000000"/>
          <w:sz w:val="28"/>
        </w:rPr>
        <w:t xml:space="preserve">
      где </w:t>
      </w:r>
    </w:p>
    <w:bookmarkEnd w:id="298"/>
    <w:p>
      <w:pPr>
        <w:spacing w:after="0"/>
        <w:ind w:left="0"/>
        <w:jc w:val="both"/>
      </w:pPr>
      <w:r>
        <w:drawing>
          <wp:inline distT="0" distB="0" distL="0" distR="0">
            <wp:extent cx="889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89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нормативные сопротивления растяжению (сжатию) металла труб, сварных и интерференционных механических соединений следует принимать равными соответственно минимальным значениям временного сопротивления  </w:t>
      </w:r>
    </w:p>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предела текучести </w:t>
      </w:r>
    </w:p>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 принимаемым по стандартам на трубы, МПа;</w:t>
      </w:r>
      <w:r>
        <w:br/>
      </w:r>
      <w:r>
        <w:rPr>
          <w:rFonts w:ascii="Times New Roman"/>
          <w:b w:val="false"/>
          <w:i w:val="false"/>
          <w:color w:val="000000"/>
          <w:sz w:val="28"/>
        </w:rPr>
        <w:t>
</w:t>
      </w:r>
    </w:p>
    <w:bookmarkStart w:name="z304" w:id="299"/>
    <w:p>
      <w:pPr>
        <w:spacing w:after="0"/>
        <w:ind w:left="0"/>
        <w:jc w:val="both"/>
      </w:pPr>
      <w:r>
        <w:rPr>
          <w:rFonts w:ascii="Times New Roman"/>
          <w:b w:val="false"/>
          <w:i w:val="false"/>
          <w:color w:val="000000"/>
          <w:sz w:val="28"/>
        </w:rPr>
        <w:t>
      m – коэффициент условий работы трубопровода;</w:t>
      </w:r>
    </w:p>
    <w:bookmarkEnd w:id="299"/>
    <w:bookmarkStart w:name="z305" w:id="300"/>
    <w:p>
      <w:pPr>
        <w:spacing w:after="0"/>
        <w:ind w:left="0"/>
        <w:jc w:val="both"/>
      </w:pPr>
      <w:r>
        <w:rPr>
          <w:rFonts w:ascii="Times New Roman"/>
          <w:b w:val="false"/>
          <w:i w:val="false"/>
          <w:color w:val="000000"/>
          <w:sz w:val="28"/>
        </w:rPr>
        <w:t xml:space="preserve">
      </w:t>
      </w:r>
    </w:p>
    <w:bookmarkEnd w:id="300"/>
    <w:p>
      <w:pPr>
        <w:spacing w:after="0"/>
        <w:ind w:left="0"/>
        <w:jc w:val="both"/>
      </w:pPr>
      <w:r>
        <w:drawing>
          <wp:inline distT="0" distB="0" distL="0" distR="0">
            <wp:extent cx="647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477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коэффициенты надежности по материалу;</w:t>
      </w:r>
      <w:r>
        <w:br/>
      </w:r>
      <w:r>
        <w:rPr>
          <w:rFonts w:ascii="Times New Roman"/>
          <w:b w:val="false"/>
          <w:i w:val="false"/>
          <w:color w:val="000000"/>
          <w:sz w:val="28"/>
        </w:rPr>
        <w:t>
</w:t>
      </w:r>
    </w:p>
    <w:bookmarkStart w:name="z306"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надежности по ответственности трубопровода.</w:t>
      </w:r>
      <w:r>
        <w:br/>
      </w:r>
      <w:r>
        <w:rPr>
          <w:rFonts w:ascii="Times New Roman"/>
          <w:b w:val="false"/>
          <w:i w:val="false"/>
          <w:color w:val="000000"/>
          <w:sz w:val="28"/>
        </w:rPr>
        <w:t>
</w:t>
      </w:r>
    </w:p>
    <w:bookmarkStart w:name="z307" w:id="302"/>
    <w:p>
      <w:pPr>
        <w:spacing w:after="0"/>
        <w:ind w:left="0"/>
        <w:jc w:val="both"/>
      </w:pPr>
      <w:r>
        <w:rPr>
          <w:rFonts w:ascii="Times New Roman"/>
          <w:b w:val="false"/>
          <w:i w:val="false"/>
          <w:color w:val="000000"/>
          <w:sz w:val="28"/>
        </w:rPr>
        <w:t>
      Коэффициенты m,</w:t>
      </w:r>
    </w:p>
    <w:bookmarkEnd w:id="302"/>
    <w:p>
      <w:pPr>
        <w:spacing w:after="0"/>
        <w:ind w:left="0"/>
        <w:jc w:val="both"/>
      </w:pPr>
      <w:r>
        <w:drawing>
          <wp:inline distT="0" distB="0" distL="0" distR="0">
            <wp:extent cx="1054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054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определяются в соответствии с приложением 6 настоящего технического регламента.</w:t>
      </w:r>
      <w:r>
        <w:br/>
      </w:r>
      <w:r>
        <w:rPr>
          <w:rFonts w:ascii="Times New Roman"/>
          <w:b w:val="false"/>
          <w:i w:val="false"/>
          <w:color w:val="000000"/>
          <w:sz w:val="28"/>
        </w:rPr>
        <w:t>
</w:t>
      </w:r>
    </w:p>
    <w:bookmarkStart w:name="z308" w:id="303"/>
    <w:p>
      <w:pPr>
        <w:spacing w:after="0"/>
        <w:ind w:left="0"/>
        <w:jc w:val="left"/>
      </w:pPr>
      <w:r>
        <w:rPr>
          <w:rFonts w:ascii="Times New Roman"/>
          <w:b/>
          <w:i w:val="false"/>
          <w:color w:val="000000"/>
        </w:rPr>
        <w:t xml:space="preserve"> Раздел 6. Определение толщины стенки трубопроводов</w:t>
      </w:r>
    </w:p>
    <w:bookmarkEnd w:id="303"/>
    <w:bookmarkStart w:name="z309" w:id="304"/>
    <w:p>
      <w:pPr>
        <w:spacing w:after="0"/>
        <w:ind w:left="0"/>
        <w:jc w:val="both"/>
      </w:pPr>
      <w:r>
        <w:rPr>
          <w:rFonts w:ascii="Times New Roman"/>
          <w:b w:val="false"/>
          <w:i w:val="false"/>
          <w:color w:val="000000"/>
          <w:sz w:val="28"/>
        </w:rPr>
        <w:t xml:space="preserve">
      89. Толщина стенки трубопровода </w:t>
      </w:r>
    </w:p>
    <w:bookmarkEnd w:id="304"/>
    <w:p>
      <w:pPr>
        <w:spacing w:after="0"/>
        <w:ind w:left="0"/>
        <w:jc w:val="both"/>
      </w:pPr>
      <w:r>
        <w:drawing>
          <wp:inline distT="0" distB="0" distL="0" distR="0">
            <wp:extent cx="203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3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определяется, в соответствии с СП РК 3.05-101 "Магистральные трубопроводы", как большее из двух значений, каждое из которых зависит от нормативных значений, соответственно, предела прочности (временное сопротивление) и предела текучести материала труб:</w:t>
      </w:r>
      <w:r>
        <w:br/>
      </w:r>
      <w:r>
        <w:rPr>
          <w:rFonts w:ascii="Times New Roman"/>
          <w:b w:val="false"/>
          <w:i w:val="false"/>
          <w:color w:val="000000"/>
          <w:sz w:val="28"/>
        </w:rPr>
        <w:t>
</w:t>
      </w:r>
    </w:p>
    <w:bookmarkStart w:name="z310" w:id="305"/>
    <w:p>
      <w:pPr>
        <w:spacing w:after="0"/>
        <w:ind w:left="0"/>
        <w:jc w:val="both"/>
      </w:pPr>
      <w:r>
        <w:rPr>
          <w:rFonts w:ascii="Times New Roman"/>
          <w:b w:val="false"/>
          <w:i w:val="false"/>
          <w:color w:val="000000"/>
          <w:sz w:val="28"/>
        </w:rPr>
        <w:t xml:space="preserve">
      </w:t>
      </w:r>
    </w:p>
    <w:bookmarkEnd w:id="305"/>
    <w:p>
      <w:pPr>
        <w:spacing w:after="0"/>
        <w:ind w:left="0"/>
        <w:jc w:val="both"/>
      </w:pPr>
      <w:r>
        <w:drawing>
          <wp:inline distT="0" distB="0" distL="0" distR="0">
            <wp:extent cx="5308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3086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1" w:id="306"/>
    <w:p>
      <w:pPr>
        <w:spacing w:after="0"/>
        <w:ind w:left="0"/>
        <w:jc w:val="both"/>
      </w:pPr>
      <w:r>
        <w:rPr>
          <w:rFonts w:ascii="Times New Roman"/>
          <w:b w:val="false"/>
          <w:i w:val="false"/>
          <w:color w:val="000000"/>
          <w:sz w:val="28"/>
        </w:rPr>
        <w:t>
      Толщина стенки, определяемая по пределу прочности, вычисляется по формуле:</w:t>
      </w:r>
    </w:p>
    <w:bookmarkEnd w:id="306"/>
    <w:bookmarkStart w:name="z312" w:id="307"/>
    <w:p>
      <w:pPr>
        <w:spacing w:after="0"/>
        <w:ind w:left="0"/>
        <w:jc w:val="both"/>
      </w:pPr>
      <w:r>
        <w:rPr>
          <w:rFonts w:ascii="Times New Roman"/>
          <w:b w:val="false"/>
          <w:i w:val="false"/>
          <w:color w:val="000000"/>
          <w:sz w:val="28"/>
        </w:rPr>
        <w:t xml:space="preserve">
      </w:t>
      </w:r>
    </w:p>
    <w:bookmarkEnd w:id="307"/>
    <w:p>
      <w:pPr>
        <w:spacing w:after="0"/>
        <w:ind w:left="0"/>
        <w:jc w:val="both"/>
      </w:pPr>
      <w:r>
        <w:drawing>
          <wp:inline distT="0" distB="0" distL="0" distR="0">
            <wp:extent cx="5270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2705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 w:id="308"/>
    <w:p>
      <w:pPr>
        <w:spacing w:after="0"/>
        <w:ind w:left="0"/>
        <w:jc w:val="both"/>
      </w:pPr>
      <w:r>
        <w:rPr>
          <w:rFonts w:ascii="Times New Roman"/>
          <w:b w:val="false"/>
          <w:i w:val="false"/>
          <w:color w:val="000000"/>
          <w:sz w:val="28"/>
        </w:rPr>
        <w:t>
      а толщина стенки, определяемая по пределу текучести, вычисляется по формуле:</w:t>
      </w:r>
    </w:p>
    <w:bookmarkEnd w:id="308"/>
    <w:bookmarkStart w:name="z314" w:id="309"/>
    <w:p>
      <w:pPr>
        <w:spacing w:after="0"/>
        <w:ind w:left="0"/>
        <w:jc w:val="both"/>
      </w:pPr>
      <w:r>
        <w:rPr>
          <w:rFonts w:ascii="Times New Roman"/>
          <w:b w:val="false"/>
          <w:i w:val="false"/>
          <w:color w:val="000000"/>
          <w:sz w:val="28"/>
        </w:rPr>
        <w:t xml:space="preserve">
      </w:t>
      </w:r>
    </w:p>
    <w:bookmarkEnd w:id="309"/>
    <w:p>
      <w:pPr>
        <w:spacing w:after="0"/>
        <w:ind w:left="0"/>
        <w:jc w:val="both"/>
      </w:pPr>
      <w:r>
        <w:drawing>
          <wp:inline distT="0" distB="0" distL="0" distR="0">
            <wp:extent cx="5270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2705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5" w:id="310"/>
    <w:p>
      <w:pPr>
        <w:spacing w:after="0"/>
        <w:ind w:left="0"/>
        <w:jc w:val="both"/>
      </w:pPr>
      <w:r>
        <w:rPr>
          <w:rFonts w:ascii="Times New Roman"/>
          <w:b w:val="false"/>
          <w:i w:val="false"/>
          <w:color w:val="000000"/>
          <w:sz w:val="28"/>
        </w:rPr>
        <w:t>
      где n – коэффициент надежности по нагрузке определяется в соответствии с приложением 6 настоящего технического регламента.</w:t>
      </w:r>
    </w:p>
    <w:bookmarkEnd w:id="310"/>
    <w:bookmarkStart w:name="z316" w:id="311"/>
    <w:p>
      <w:pPr>
        <w:spacing w:after="0"/>
        <w:ind w:left="0"/>
        <w:jc w:val="both"/>
      </w:pPr>
      <w:r>
        <w:rPr>
          <w:rFonts w:ascii="Times New Roman"/>
          <w:b w:val="false"/>
          <w:i w:val="false"/>
          <w:color w:val="000000"/>
          <w:sz w:val="28"/>
        </w:rPr>
        <w:t>
      Расчетная толщина стенки определяется с учетом допусков по формуле:</w:t>
      </w:r>
    </w:p>
    <w:bookmarkEnd w:id="311"/>
    <w:bookmarkStart w:name="z317"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5334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334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 w:id="313"/>
    <w:p>
      <w:pPr>
        <w:spacing w:after="0"/>
        <w:ind w:left="0"/>
        <w:jc w:val="both"/>
      </w:pPr>
      <w:r>
        <w:rPr>
          <w:rFonts w:ascii="Times New Roman"/>
          <w:b w:val="false"/>
          <w:i w:val="false"/>
          <w:color w:val="000000"/>
          <w:sz w:val="28"/>
        </w:rPr>
        <w:t xml:space="preserve">
      где </w:t>
      </w:r>
    </w:p>
    <w:bookmarkEnd w:id="313"/>
    <w:p>
      <w:pPr>
        <w:spacing w:after="0"/>
        <w:ind w:left="0"/>
        <w:jc w:val="both"/>
      </w:pPr>
      <w:r>
        <w:drawing>
          <wp:inline distT="0" distB="0" distL="0" distR="0">
            <wp:extent cx="215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15900" cy="368300"/>
                    </a:xfrm>
                    <a:prstGeom prst="rect">
                      <a:avLst/>
                    </a:prstGeom>
                  </pic:spPr>
                </pic:pic>
              </a:graphicData>
            </a:graphic>
          </wp:inline>
        </w:drawing>
      </w:r>
    </w:p>
    <w:p>
      <w:pPr>
        <w:spacing w:after="0"/>
        <w:ind w:left="0"/>
        <w:jc w:val="left"/>
      </w:pPr>
      <w:r>
        <w:rPr>
          <w:rFonts w:ascii="Times New Roman"/>
          <w:b w:val="false"/>
          <w:i w:val="false"/>
          <w:color w:val="000000"/>
          <w:sz w:val="28"/>
        </w:rPr>
        <w:t>– прибавка к толщине стенки для компенсации коррозии трубопровода, см.</w:t>
      </w:r>
      <w:r>
        <w:br/>
      </w:r>
      <w:r>
        <w:rPr>
          <w:rFonts w:ascii="Times New Roman"/>
          <w:b w:val="false"/>
          <w:i w:val="false"/>
          <w:color w:val="000000"/>
          <w:sz w:val="28"/>
        </w:rPr>
        <w:t>
</w:t>
      </w:r>
    </w:p>
    <w:bookmarkStart w:name="z319" w:id="314"/>
    <w:p>
      <w:pPr>
        <w:spacing w:after="0"/>
        <w:ind w:left="0"/>
        <w:jc w:val="both"/>
      </w:pPr>
      <w:r>
        <w:rPr>
          <w:rFonts w:ascii="Times New Roman"/>
          <w:b w:val="false"/>
          <w:i w:val="false"/>
          <w:color w:val="000000"/>
          <w:sz w:val="28"/>
        </w:rPr>
        <w:t xml:space="preserve">
      Обоснование прибавки к расчетным толщинам должно быть приведено в проектной документации. Прибавка к расчетной толщине стенки для компенсации коррозии назначается с учетом степени коррозионной активности перекачиваемой продукции, условий эксплуатации, расчетного срока службы, скорости коррозии. При отсутствии данных величина прибавки должна составлять </w:t>
      </w:r>
    </w:p>
    <w:bookmarkEnd w:id="314"/>
    <w:p>
      <w:pPr>
        <w:spacing w:after="0"/>
        <w:ind w:left="0"/>
        <w:jc w:val="both"/>
      </w:pPr>
      <w:r>
        <w:drawing>
          <wp:inline distT="0" distB="0" distL="0" distR="0">
            <wp:extent cx="1752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7526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см.</w:t>
      </w:r>
      <w:r>
        <w:br/>
      </w:r>
      <w:r>
        <w:rPr>
          <w:rFonts w:ascii="Times New Roman"/>
          <w:b w:val="false"/>
          <w:i w:val="false"/>
          <w:color w:val="000000"/>
          <w:sz w:val="28"/>
        </w:rPr>
        <w:t>
</w:t>
      </w:r>
    </w:p>
    <w:bookmarkStart w:name="z320" w:id="315"/>
    <w:p>
      <w:pPr>
        <w:spacing w:after="0"/>
        <w:ind w:left="0"/>
        <w:jc w:val="both"/>
      </w:pPr>
      <w:r>
        <w:rPr>
          <w:rFonts w:ascii="Times New Roman"/>
          <w:b w:val="false"/>
          <w:i w:val="false"/>
          <w:color w:val="000000"/>
          <w:sz w:val="28"/>
        </w:rPr>
        <w:t xml:space="preserve">
      Полученное расчетное значение толщины стенки трубы округляется до ближайшего большего номинального значения </w:t>
      </w:r>
    </w:p>
    <w:bookmarkEnd w:id="315"/>
    <w:p>
      <w:pPr>
        <w:spacing w:after="0"/>
        <w:ind w:left="0"/>
        <w:jc w:val="both"/>
      </w:pPr>
      <w:r>
        <w:drawing>
          <wp:inline distT="0" distB="0" distL="0" distR="0">
            <wp:extent cx="330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предусмотренного действующими стандартами (ГОСТ, ТУ, спецификация на трубы).</w:t>
      </w:r>
      <w:r>
        <w:br/>
      </w:r>
      <w:r>
        <w:rPr>
          <w:rFonts w:ascii="Times New Roman"/>
          <w:b w:val="false"/>
          <w:i w:val="false"/>
          <w:color w:val="000000"/>
          <w:sz w:val="28"/>
        </w:rPr>
        <w:t>
</w:t>
      </w:r>
    </w:p>
    <w:bookmarkStart w:name="z321" w:id="316"/>
    <w:p>
      <w:pPr>
        <w:spacing w:after="0"/>
        <w:ind w:left="0"/>
        <w:jc w:val="both"/>
      </w:pPr>
      <w:r>
        <w:rPr>
          <w:rFonts w:ascii="Times New Roman"/>
          <w:b w:val="false"/>
          <w:i w:val="false"/>
          <w:color w:val="000000"/>
          <w:sz w:val="28"/>
        </w:rPr>
        <w:t>
      Толщина стенки должна удовлетворять условию, чтобы величина давления, была не менее величины рабочего (нормативного) давления. При этом минусовый допуск на толщину стенки труб не учитывается.</w:t>
      </w:r>
    </w:p>
    <w:bookmarkEnd w:id="316"/>
    <w:bookmarkStart w:name="z322" w:id="317"/>
    <w:p>
      <w:pPr>
        <w:spacing w:after="0"/>
        <w:ind w:left="0"/>
        <w:jc w:val="both"/>
      </w:pPr>
      <w:r>
        <w:rPr>
          <w:rFonts w:ascii="Times New Roman"/>
          <w:b w:val="false"/>
          <w:i w:val="false"/>
          <w:color w:val="000000"/>
          <w:sz w:val="28"/>
        </w:rPr>
        <w:t>
      Проверку прочности и устойчивости участков магистральных этанопроводов и пропанопроводов следует выполнять в соответствии с СП РК 3.05-101 "Магистральные трубопроводы".</w:t>
      </w:r>
    </w:p>
    <w:bookmarkEnd w:id="317"/>
    <w:bookmarkStart w:name="z323" w:id="318"/>
    <w:p>
      <w:pPr>
        <w:spacing w:after="0"/>
        <w:ind w:left="0"/>
        <w:jc w:val="both"/>
      </w:pPr>
      <w:r>
        <w:rPr>
          <w:rFonts w:ascii="Times New Roman"/>
          <w:b w:val="false"/>
          <w:i w:val="false"/>
          <w:color w:val="000000"/>
          <w:sz w:val="28"/>
        </w:rPr>
        <w:t>
      Для предотвращения недопустимых пластических деформаций подземных трубопроводов проверку необходимо производить по условиям:</w:t>
      </w:r>
    </w:p>
    <w:bookmarkEnd w:id="318"/>
    <w:bookmarkStart w:name="z324"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54864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486400" cy="140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 w:id="320"/>
    <w:p>
      <w:pPr>
        <w:spacing w:after="0"/>
        <w:ind w:left="0"/>
        <w:jc w:val="both"/>
      </w:pPr>
      <w:r>
        <w:rPr>
          <w:rFonts w:ascii="Times New Roman"/>
          <w:b w:val="false"/>
          <w:i w:val="false"/>
          <w:color w:val="000000"/>
          <w:sz w:val="28"/>
        </w:rPr>
        <w:t>
      где</w:t>
      </w:r>
    </w:p>
    <w:bookmarkEnd w:id="320"/>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5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максимальные (фибровые) суммарные продольные напряжения в трубопроводе от нормативных нагрузок и воздействий, МПа;</w:t>
      </w:r>
      <w:r>
        <w:br/>
      </w:r>
      <w:r>
        <w:rPr>
          <w:rFonts w:ascii="Times New Roman"/>
          <w:b w:val="false"/>
          <w:i w:val="false"/>
          <w:color w:val="000000"/>
          <w:sz w:val="28"/>
        </w:rPr>
        <w:t>
</w:t>
      </w:r>
    </w:p>
    <w:bookmarkStart w:name="z326" w:id="3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y</w:t>
      </w:r>
      <w:r>
        <w:rPr>
          <w:rFonts w:ascii="Times New Roman"/>
          <w:b w:val="false"/>
          <w:i w:val="false"/>
          <w:color w:val="000000"/>
          <w:sz w:val="28"/>
        </w:rPr>
        <w:t xml:space="preserve">1 - коэффициент, учитывающий двухосное напряженное состояние металла-труб; при растягивающих продольных напряжениях </w:t>
      </w:r>
    </w:p>
    <w:bookmarkEnd w:id="321"/>
    <w:p>
      <w:pPr>
        <w:spacing w:after="0"/>
        <w:ind w:left="0"/>
        <w:jc w:val="both"/>
      </w:pPr>
      <w:r>
        <w:drawing>
          <wp:inline distT="0" distB="0" distL="0" distR="0">
            <wp:extent cx="1422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4224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принимаемый равным единице, при сжимающих </w:t>
      </w:r>
    </w:p>
    <w:p>
      <w:pPr>
        <w:spacing w:after="0"/>
        <w:ind w:left="0"/>
        <w:jc w:val="both"/>
      </w:pPr>
      <w:r>
        <w:drawing>
          <wp:inline distT="0" distB="0" distL="0" distR="0">
            <wp:extent cx="1435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4351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определяемый по формуле:</w:t>
      </w:r>
      <w:r>
        <w:br/>
      </w:r>
      <w:r>
        <w:rPr>
          <w:rFonts w:ascii="Times New Roman"/>
          <w:b w:val="false"/>
          <w:i w:val="false"/>
          <w:color w:val="000000"/>
          <w:sz w:val="28"/>
        </w:rPr>
        <w:t>
</w:t>
      </w:r>
    </w:p>
    <w:bookmarkStart w:name="z327"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6096000" cy="128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096000" cy="128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 w:id="323"/>
    <w:p>
      <w:pPr>
        <w:spacing w:after="0"/>
        <w:ind w:left="0"/>
        <w:jc w:val="both"/>
      </w:pPr>
      <w:r>
        <w:rPr>
          <w:rFonts w:ascii="Times New Roman"/>
          <w:b w:val="false"/>
          <w:i w:val="false"/>
          <w:color w:val="000000"/>
          <w:sz w:val="28"/>
        </w:rPr>
        <w:t xml:space="preserve">
      где </w:t>
      </w:r>
    </w:p>
    <w:bookmarkEnd w:id="323"/>
    <w:p>
      <w:pPr>
        <w:spacing w:after="0"/>
        <w:ind w:left="0"/>
        <w:jc w:val="both"/>
      </w:pPr>
      <w:r>
        <w:drawing>
          <wp:inline distT="0" distB="0" distL="0" distR="0">
            <wp:extent cx="3429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429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кольцевые напряжения от нормативного (рабочего) давления, МПа, определяемые по формуле:</w:t>
      </w:r>
      <w:r>
        <w:br/>
      </w:r>
      <w:r>
        <w:rPr>
          <w:rFonts w:ascii="Times New Roman"/>
          <w:b w:val="false"/>
          <w:i w:val="false"/>
          <w:color w:val="000000"/>
          <w:sz w:val="28"/>
        </w:rPr>
        <w:t>
</w:t>
      </w:r>
    </w:p>
    <w:bookmarkStart w:name="z329"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54356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4356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 w:id="325"/>
    <w:p>
      <w:pPr>
        <w:spacing w:after="0"/>
        <w:ind w:left="0"/>
        <w:jc w:val="both"/>
      </w:pPr>
      <w:r>
        <w:rPr>
          <w:rFonts w:ascii="Times New Roman"/>
          <w:b w:val="false"/>
          <w:i w:val="false"/>
          <w:color w:val="000000"/>
          <w:sz w:val="28"/>
        </w:rPr>
        <w:t>
      где р – рабочее (нормативное) давление в трубопроводе, МПа;</w:t>
      </w:r>
    </w:p>
    <w:bookmarkEnd w:id="325"/>
    <w:bookmarkStart w:name="z331"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39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93700" cy="368300"/>
                    </a:xfrm>
                    <a:prstGeom prst="rect">
                      <a:avLst/>
                    </a:prstGeom>
                  </pic:spPr>
                </pic:pic>
              </a:graphicData>
            </a:graphic>
          </wp:inline>
        </w:drawing>
      </w:r>
    </w:p>
    <w:p>
      <w:pPr>
        <w:spacing w:after="0"/>
        <w:ind w:left="0"/>
        <w:jc w:val="left"/>
      </w:pPr>
      <w:r>
        <w:rPr>
          <w:rFonts w:ascii="Times New Roman"/>
          <w:b w:val="false"/>
          <w:i w:val="false"/>
          <w:color w:val="000000"/>
          <w:sz w:val="28"/>
        </w:rPr>
        <w:t>– внутренний диаметр трубопровода, см;</w:t>
      </w:r>
      <w:r>
        <w:br/>
      </w:r>
      <w:r>
        <w:rPr>
          <w:rFonts w:ascii="Times New Roman"/>
          <w:b w:val="false"/>
          <w:i w:val="false"/>
          <w:color w:val="000000"/>
          <w:sz w:val="28"/>
        </w:rPr>
        <w:t>
</w:t>
      </w:r>
    </w:p>
    <w:bookmarkStart w:name="z332"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54000" cy="317500"/>
                    </a:xfrm>
                    <a:prstGeom prst="rect">
                      <a:avLst/>
                    </a:prstGeom>
                  </pic:spPr>
                </pic:pic>
              </a:graphicData>
            </a:graphic>
          </wp:inline>
        </w:drawing>
      </w:r>
    </w:p>
    <w:p>
      <w:pPr>
        <w:spacing w:after="0"/>
        <w:ind w:left="0"/>
        <w:jc w:val="left"/>
      </w:pPr>
      <w:r>
        <w:rPr>
          <w:rFonts w:ascii="Times New Roman"/>
          <w:b w:val="false"/>
          <w:i w:val="false"/>
          <w:color w:val="000000"/>
          <w:sz w:val="28"/>
        </w:rPr>
        <w:t>– номинальная толщина стенки трубопровода, см.</w:t>
      </w:r>
      <w:r>
        <w:br/>
      </w:r>
      <w:r>
        <w:rPr>
          <w:rFonts w:ascii="Times New Roman"/>
          <w:b w:val="false"/>
          <w:i w:val="false"/>
          <w:color w:val="000000"/>
          <w:sz w:val="28"/>
        </w:rPr>
        <w:t>
</w:t>
      </w:r>
    </w:p>
    <w:bookmarkStart w:name="z333" w:id="328"/>
    <w:p>
      <w:pPr>
        <w:spacing w:after="0"/>
        <w:ind w:left="0"/>
        <w:jc w:val="both"/>
      </w:pPr>
      <w:r>
        <w:rPr>
          <w:rFonts w:ascii="Times New Roman"/>
          <w:b w:val="false"/>
          <w:i w:val="false"/>
          <w:color w:val="000000"/>
          <w:sz w:val="28"/>
        </w:rPr>
        <w:t xml:space="preserve">
      Максимальные суммарные продольные напряжения </w:t>
      </w:r>
    </w:p>
    <w:bookmarkEnd w:id="328"/>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55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МПа, определяются от всех (с учетом их сочетания) нормативных нагрузок и воздействий с учетом поперечных и продольных перемещений трубопровода в соответствии с правилами строительной механики.</w:t>
      </w:r>
      <w:r>
        <w:br/>
      </w:r>
      <w:r>
        <w:rPr>
          <w:rFonts w:ascii="Times New Roman"/>
          <w:b w:val="false"/>
          <w:i w:val="false"/>
          <w:color w:val="000000"/>
          <w:sz w:val="28"/>
        </w:rPr>
        <w:t>
</w:t>
      </w:r>
    </w:p>
    <w:bookmarkStart w:name="z334" w:id="329"/>
    <w:p>
      <w:pPr>
        <w:spacing w:after="0"/>
        <w:ind w:left="0"/>
        <w:jc w:val="both"/>
      </w:pPr>
      <w:r>
        <w:rPr>
          <w:rFonts w:ascii="Times New Roman"/>
          <w:b w:val="false"/>
          <w:i w:val="false"/>
          <w:color w:val="000000"/>
          <w:sz w:val="28"/>
        </w:rPr>
        <w:t>
      При определении жесткости и напряженного состояния отвода следует учитывать условия его сопряжения с трубой и влияние внутреннего давления.</w:t>
      </w:r>
    </w:p>
    <w:bookmarkEnd w:id="329"/>
    <w:bookmarkStart w:name="z335" w:id="330"/>
    <w:p>
      <w:pPr>
        <w:spacing w:after="0"/>
        <w:ind w:left="0"/>
        <w:jc w:val="both"/>
      </w:pPr>
      <w:r>
        <w:rPr>
          <w:rFonts w:ascii="Times New Roman"/>
          <w:b w:val="false"/>
          <w:i w:val="false"/>
          <w:color w:val="000000"/>
          <w:sz w:val="28"/>
        </w:rPr>
        <w:t xml:space="preserve">
      В частности, для прямолинейных и упруго-изогнутых участков трубопроводов при отсутствии продольных и поперечных перемещений трубопровода, просадок и пучения грунта максимальные суммарные продольные напряжения от нормативных нагрузок и воздействий внутреннего давления, температурного перепада и упругого изгиба </w:t>
      </w:r>
    </w:p>
    <w:bookmarkEnd w:id="330"/>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55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МПа, определяются по формуле:</w:t>
      </w:r>
      <w:r>
        <w:br/>
      </w:r>
      <w:r>
        <w:rPr>
          <w:rFonts w:ascii="Times New Roman"/>
          <w:b w:val="false"/>
          <w:i w:val="false"/>
          <w:color w:val="000000"/>
          <w:sz w:val="28"/>
        </w:rPr>
        <w:t>
</w:t>
      </w:r>
    </w:p>
    <w:bookmarkStart w:name="z336"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59690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9690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 w:id="332"/>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m</w:t>
      </w:r>
      <w:r>
        <w:rPr>
          <w:rFonts w:ascii="Times New Roman"/>
          <w:b w:val="false"/>
          <w:i w:val="false"/>
          <w:color w:val="000000"/>
          <w:sz w:val="28"/>
        </w:rPr>
        <w:t xml:space="preserve"> – переменный коэффициент поперечной деформации стали (коэффициент Пуассона);</w:t>
      </w:r>
    </w:p>
    <w:bookmarkEnd w:id="332"/>
    <w:bookmarkStart w:name="z338" w:id="3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коэффициент линейного расширения металла трубы, град-1;</w:t>
      </w:r>
    </w:p>
    <w:bookmarkEnd w:id="333"/>
    <w:bookmarkStart w:name="z339" w:id="334"/>
    <w:p>
      <w:pPr>
        <w:spacing w:after="0"/>
        <w:ind w:left="0"/>
        <w:jc w:val="both"/>
      </w:pPr>
      <w:r>
        <w:rPr>
          <w:rFonts w:ascii="Times New Roman"/>
          <w:b w:val="false"/>
          <w:i w:val="false"/>
          <w:color w:val="000000"/>
          <w:sz w:val="28"/>
        </w:rPr>
        <w:t>
      E – переменный параметр упругости (модуль Юнга), МПа;</w:t>
      </w:r>
    </w:p>
    <w:bookmarkEnd w:id="334"/>
    <w:bookmarkStart w:name="z340" w:id="3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t – расчетный температурный перепад, принимаемый положительным при нагревании, °С;</w:t>
      </w:r>
    </w:p>
    <w:bookmarkEnd w:id="335"/>
    <w:bookmarkStart w:name="z341" w:id="3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r</w:t>
      </w:r>
      <w:r>
        <w:rPr>
          <w:rFonts w:ascii="Times New Roman"/>
          <w:b w:val="false"/>
          <w:i w:val="false"/>
          <w:color w:val="000000"/>
          <w:sz w:val="28"/>
        </w:rPr>
        <w:t xml:space="preserve"> – минимальный радиус упругого изгиба оси трубопровода, см.</w:t>
      </w:r>
    </w:p>
    <w:bookmarkEnd w:id="336"/>
    <w:bookmarkStart w:name="z342" w:id="337"/>
    <w:p>
      <w:pPr>
        <w:spacing w:after="0"/>
        <w:ind w:left="0"/>
        <w:jc w:val="both"/>
      </w:pPr>
      <w:r>
        <w:rPr>
          <w:rFonts w:ascii="Times New Roman"/>
          <w:b w:val="false"/>
          <w:i w:val="false"/>
          <w:color w:val="000000"/>
          <w:sz w:val="28"/>
        </w:rPr>
        <w:t>
      Расчетную толщину стенки соединительных деталей (тройников, отводов, переходников и других элементов трубопроводов при действии внутреннего давления) следует определять в соответствии с СП РК 3.05-101 "Магистральные трубопроводы".</w:t>
      </w:r>
    </w:p>
    <w:bookmarkEnd w:id="337"/>
    <w:bookmarkStart w:name="z343" w:id="338"/>
    <w:p>
      <w:pPr>
        <w:spacing w:after="0"/>
        <w:ind w:left="0"/>
        <w:jc w:val="left"/>
      </w:pPr>
      <w:r>
        <w:rPr>
          <w:rFonts w:ascii="Times New Roman"/>
          <w:b/>
          <w:i w:val="false"/>
          <w:color w:val="000000"/>
        </w:rPr>
        <w:t xml:space="preserve"> Параграф 7. Требования к материалам и изделиям</w:t>
      </w:r>
    </w:p>
    <w:bookmarkEnd w:id="338"/>
    <w:bookmarkStart w:name="z344" w:id="339"/>
    <w:p>
      <w:pPr>
        <w:spacing w:after="0"/>
        <w:ind w:left="0"/>
        <w:jc w:val="both"/>
      </w:pPr>
      <w:r>
        <w:rPr>
          <w:rFonts w:ascii="Times New Roman"/>
          <w:b w:val="false"/>
          <w:i w:val="false"/>
          <w:color w:val="000000"/>
          <w:sz w:val="28"/>
        </w:rPr>
        <w:t>
      90. Магистральные этанопроводы и пропанопроводы должны проектироваться так, чтобы целостность и эксплуатационная пригодность обеспечивались в течение всего срока эксплуатации.</w:t>
      </w:r>
    </w:p>
    <w:bookmarkEnd w:id="339"/>
    <w:bookmarkStart w:name="z345" w:id="340"/>
    <w:p>
      <w:pPr>
        <w:spacing w:after="0"/>
        <w:ind w:left="0"/>
        <w:jc w:val="both"/>
      </w:pPr>
      <w:r>
        <w:rPr>
          <w:rFonts w:ascii="Times New Roman"/>
          <w:b w:val="false"/>
          <w:i w:val="false"/>
          <w:color w:val="000000"/>
          <w:sz w:val="28"/>
        </w:rPr>
        <w:t>
      91. Необходимо обеспечить соответствие применяемых материалов и изделий, применяемым для строительства магистральных этанопроводов и пропанопроводов требованиям настоящего технического регламента, а также нормативных документов.</w:t>
      </w:r>
    </w:p>
    <w:bookmarkEnd w:id="340"/>
    <w:bookmarkStart w:name="z346" w:id="341"/>
    <w:p>
      <w:pPr>
        <w:spacing w:after="0"/>
        <w:ind w:left="0"/>
        <w:jc w:val="both"/>
      </w:pPr>
      <w:r>
        <w:rPr>
          <w:rFonts w:ascii="Times New Roman"/>
          <w:b w:val="false"/>
          <w:i w:val="false"/>
          <w:color w:val="000000"/>
          <w:sz w:val="28"/>
        </w:rPr>
        <w:t>
      92. Запорная и регулирующая арматура, а также камеры узла запуска, приема очистного и диагностического устройства предусматриваются в низкотемпературном исполнении, обеспечивающем работоспособность при температурах эксплуатационных режимов, а также при случаях возникновения аварийных ситуаций.</w:t>
      </w:r>
    </w:p>
    <w:bookmarkEnd w:id="341"/>
    <w:bookmarkStart w:name="z347" w:id="342"/>
    <w:p>
      <w:pPr>
        <w:spacing w:after="0"/>
        <w:ind w:left="0"/>
        <w:jc w:val="left"/>
      </w:pPr>
      <w:r>
        <w:rPr>
          <w:rFonts w:ascii="Times New Roman"/>
          <w:b/>
          <w:i w:val="false"/>
          <w:color w:val="000000"/>
        </w:rPr>
        <w:t xml:space="preserve"> Параграф 8. Трубы и соединительные детали</w:t>
      </w:r>
    </w:p>
    <w:bookmarkEnd w:id="342"/>
    <w:bookmarkStart w:name="z348" w:id="343"/>
    <w:p>
      <w:pPr>
        <w:spacing w:after="0"/>
        <w:ind w:left="0"/>
        <w:jc w:val="both"/>
      </w:pPr>
      <w:r>
        <w:rPr>
          <w:rFonts w:ascii="Times New Roman"/>
          <w:b w:val="false"/>
          <w:i w:val="false"/>
          <w:color w:val="000000"/>
          <w:sz w:val="28"/>
        </w:rPr>
        <w:t>
      93. Стальные трубы для магистральных этанопроводов и пропанопроводов изготавливаются в соответствии с техническими условиями и спецификациями завода-изготовителя по требованиям национальных стандартов Республики Казахстан и/или международных стандартов, отвечающим требованиям проектных решений. Заводу-изготовителю необходимо иметь или получить сертификат соответствия на трубную продукцию, изготовленную по конкретным техническим условиям.</w:t>
      </w:r>
    </w:p>
    <w:bookmarkEnd w:id="343"/>
    <w:bookmarkStart w:name="z349" w:id="344"/>
    <w:p>
      <w:pPr>
        <w:spacing w:after="0"/>
        <w:ind w:left="0"/>
        <w:jc w:val="both"/>
      </w:pPr>
      <w:r>
        <w:rPr>
          <w:rFonts w:ascii="Times New Roman"/>
          <w:b w:val="false"/>
          <w:i w:val="false"/>
          <w:color w:val="000000"/>
          <w:sz w:val="28"/>
        </w:rPr>
        <w:t>
      94. Поставщик трубы для магистральных этанопроводов и пропанопроводов предоставляет заключение технического аудита процесса производства и аттестованной технологии по заявленным техническим условиям, проведенного специализированной авторизованной организацией, со сроком давности аудита не более 3-х лет.</w:t>
      </w:r>
    </w:p>
    <w:bookmarkEnd w:id="344"/>
    <w:bookmarkStart w:name="z350" w:id="345"/>
    <w:p>
      <w:pPr>
        <w:spacing w:after="0"/>
        <w:ind w:left="0"/>
        <w:jc w:val="both"/>
      </w:pPr>
      <w:r>
        <w:rPr>
          <w:rFonts w:ascii="Times New Roman"/>
          <w:b w:val="false"/>
          <w:i w:val="false"/>
          <w:color w:val="000000"/>
          <w:sz w:val="28"/>
        </w:rPr>
        <w:t>
      95. Применение трубной продукции, изготовленной в соответствии с нормативными техническими документами и/или документами по стандартизации, подтверждается заводом-изготовителем по результатам поставок, а также опытно-промышленных исследований у изготовителя.</w:t>
      </w:r>
    </w:p>
    <w:bookmarkEnd w:id="345"/>
    <w:bookmarkStart w:name="z351" w:id="346"/>
    <w:p>
      <w:pPr>
        <w:spacing w:after="0"/>
        <w:ind w:left="0"/>
        <w:jc w:val="both"/>
      </w:pPr>
      <w:r>
        <w:rPr>
          <w:rFonts w:ascii="Times New Roman"/>
          <w:b w:val="false"/>
          <w:i w:val="false"/>
          <w:color w:val="000000"/>
          <w:sz w:val="28"/>
        </w:rPr>
        <w:t>
      96. По основным признакам содержания в стали углерода и легирующих элементов, для магистральных этанопроводов и пропанопроводов принимаются:</w:t>
      </w:r>
    </w:p>
    <w:bookmarkEnd w:id="346"/>
    <w:bookmarkStart w:name="z352" w:id="347"/>
    <w:p>
      <w:pPr>
        <w:spacing w:after="0"/>
        <w:ind w:left="0"/>
        <w:jc w:val="both"/>
      </w:pPr>
      <w:r>
        <w:rPr>
          <w:rFonts w:ascii="Times New Roman"/>
          <w:b w:val="false"/>
          <w:i w:val="false"/>
          <w:color w:val="000000"/>
          <w:sz w:val="28"/>
        </w:rPr>
        <w:t>
      1) для магистральных этанопроводов - трубы бесшовные из углеродистой и легированной стали по согласованным техническим требованиям для труб, предназначенных для эксплуатации в условиях возможных низких температур, повышенной коррозионной стойкости и надежности, стойкие к сульфидному растрескиванию под напряжением, которые определяются при испытаниях по международным, национальным стандартам и межгосударственным стандартам. Рекомендуется руководствоваться требованиями ГОСТ ISO 3183 "Трубы стальные для трубопроводов нефтяной и газовой промышленности. Общие технические условия";</w:t>
      </w:r>
    </w:p>
    <w:bookmarkEnd w:id="347"/>
    <w:bookmarkStart w:name="z353" w:id="348"/>
    <w:p>
      <w:pPr>
        <w:spacing w:after="0"/>
        <w:ind w:left="0"/>
        <w:jc w:val="both"/>
      </w:pPr>
      <w:r>
        <w:rPr>
          <w:rFonts w:ascii="Times New Roman"/>
          <w:b w:val="false"/>
          <w:i w:val="false"/>
          <w:color w:val="000000"/>
          <w:sz w:val="28"/>
        </w:rPr>
        <w:t>
      2) для магистральных пропанопроводов - трубы бесшовные, прямошовные при соответствующем проектном решении с обоснованием их применения, из углеродистой и легированной стали по согласованным техническим требованиям для труб, предназначенных для эксплуатации в условиях возможных низких температур.</w:t>
      </w:r>
    </w:p>
    <w:bookmarkEnd w:id="348"/>
    <w:bookmarkStart w:name="z354" w:id="349"/>
    <w:p>
      <w:pPr>
        <w:spacing w:after="0"/>
        <w:ind w:left="0"/>
        <w:jc w:val="both"/>
      </w:pPr>
      <w:r>
        <w:rPr>
          <w:rFonts w:ascii="Times New Roman"/>
          <w:b w:val="false"/>
          <w:i w:val="false"/>
          <w:color w:val="000000"/>
          <w:sz w:val="28"/>
        </w:rPr>
        <w:t>
      97. Ударная вязкость (KCU) для основного металла и сварных соединений труб в соответствии с ГОСТ 9454 "Металлы. Метод испытания на ударный изгиб при пониженных, комнатной и повышенных температурах" и ГОСТ 6996 "Сварные соединения. Методы определения механических свойств".</w:t>
      </w:r>
    </w:p>
    <w:bookmarkEnd w:id="349"/>
    <w:bookmarkStart w:name="z355" w:id="350"/>
    <w:p>
      <w:pPr>
        <w:spacing w:after="0"/>
        <w:ind w:left="0"/>
        <w:jc w:val="both"/>
      </w:pPr>
      <w:r>
        <w:rPr>
          <w:rFonts w:ascii="Times New Roman"/>
          <w:b w:val="false"/>
          <w:i w:val="false"/>
          <w:color w:val="000000"/>
          <w:sz w:val="28"/>
        </w:rPr>
        <w:t>
      98. Ударная вязкость (KCV) для основного металла и сварных соединений труб в соответствии с ГОСТ ISO 3183 "Трубы стальные для трубопроводов нефтяной и газовой промышленности. Общие технические условия".</w:t>
      </w:r>
    </w:p>
    <w:bookmarkEnd w:id="350"/>
    <w:bookmarkStart w:name="z356" w:id="351"/>
    <w:p>
      <w:pPr>
        <w:spacing w:after="0"/>
        <w:ind w:left="0"/>
        <w:jc w:val="both"/>
      </w:pPr>
      <w:r>
        <w:rPr>
          <w:rFonts w:ascii="Times New Roman"/>
          <w:b w:val="false"/>
          <w:i w:val="false"/>
          <w:color w:val="000000"/>
          <w:sz w:val="28"/>
        </w:rPr>
        <w:t>
      99. При этом ударная вязкость (KCU/KCV) принимается в соответствии с установленными требованиями по результатам испытаний образцов. Параметр "ударная вязкость KCU/KCV" указывается в сертификатах качества по фактической температуре испытаний. При несоответствии значения KCU/KCV, поставка и применение данной партии труб запрещена.</w:t>
      </w:r>
    </w:p>
    <w:bookmarkEnd w:id="351"/>
    <w:bookmarkStart w:name="z357" w:id="352"/>
    <w:p>
      <w:pPr>
        <w:spacing w:after="0"/>
        <w:ind w:left="0"/>
        <w:jc w:val="both"/>
      </w:pPr>
      <w:r>
        <w:rPr>
          <w:rFonts w:ascii="Times New Roman"/>
          <w:b w:val="false"/>
          <w:i w:val="false"/>
          <w:color w:val="000000"/>
          <w:sz w:val="28"/>
        </w:rPr>
        <w:t>
      100. В комплекте аварийных средств проектом рекомендуется предусмотреть два разборных трубопровода, из хладостойкой стали, длиной не менее 90 м каждый, предназначенные для подключения к сбросному коллектору с целью отвода продукции из подлежащих ремонту участков трубопровода в сооружаемые на время планового ремонта или ликвидации аварии ямы в земле (амбары), в которых сбрасываемая продукция в случае невозможности ее утилизации, подлежит сжиганию.</w:t>
      </w:r>
    </w:p>
    <w:bookmarkEnd w:id="352"/>
    <w:bookmarkStart w:name="z358" w:id="353"/>
    <w:p>
      <w:pPr>
        <w:spacing w:after="0"/>
        <w:ind w:left="0"/>
        <w:jc w:val="both"/>
      </w:pPr>
      <w:r>
        <w:rPr>
          <w:rFonts w:ascii="Times New Roman"/>
          <w:b w:val="false"/>
          <w:i w:val="false"/>
          <w:color w:val="000000"/>
          <w:sz w:val="28"/>
        </w:rPr>
        <w:t>
      101. Устройство колодцев для сбора продукции из футляра, предусматриваемых на переходах через железные и автомобильные дороги, не допускается.</w:t>
      </w:r>
    </w:p>
    <w:bookmarkEnd w:id="353"/>
    <w:bookmarkStart w:name="z359" w:id="354"/>
    <w:p>
      <w:pPr>
        <w:spacing w:after="0"/>
        <w:ind w:left="0"/>
        <w:jc w:val="both"/>
      </w:pPr>
      <w:r>
        <w:rPr>
          <w:rFonts w:ascii="Times New Roman"/>
          <w:b w:val="false"/>
          <w:i w:val="false"/>
          <w:color w:val="000000"/>
          <w:sz w:val="28"/>
        </w:rPr>
        <w:t>
      102. Магистральные этанопроводы и пропанопроводы оснащаются камерами пуска и приема средства очистки и диагностики. Места расположения узлов устанавливаются проектом в зависимости от конкретного профиля трассы трубопровода.</w:t>
      </w:r>
    </w:p>
    <w:bookmarkEnd w:id="354"/>
    <w:bookmarkStart w:name="z360" w:id="355"/>
    <w:p>
      <w:pPr>
        <w:spacing w:after="0"/>
        <w:ind w:left="0"/>
        <w:jc w:val="left"/>
      </w:pPr>
      <w:r>
        <w:rPr>
          <w:rFonts w:ascii="Times New Roman"/>
          <w:b/>
          <w:i w:val="false"/>
          <w:color w:val="000000"/>
        </w:rPr>
        <w:t xml:space="preserve"> Параграф 9. Требования к насосным станциям</w:t>
      </w:r>
    </w:p>
    <w:bookmarkEnd w:id="355"/>
    <w:bookmarkStart w:name="z361" w:id="356"/>
    <w:p>
      <w:pPr>
        <w:spacing w:after="0"/>
        <w:ind w:left="0"/>
        <w:jc w:val="both"/>
      </w:pPr>
      <w:r>
        <w:rPr>
          <w:rFonts w:ascii="Times New Roman"/>
          <w:b w:val="false"/>
          <w:i w:val="false"/>
          <w:color w:val="000000"/>
          <w:sz w:val="28"/>
        </w:rPr>
        <w:t>
      103. Устройство трубопроводов в пределах насосной станции исключает использование сварных труб для сооружения трубопроводов диаметром более 400 мм.</w:t>
      </w:r>
    </w:p>
    <w:bookmarkEnd w:id="356"/>
    <w:bookmarkStart w:name="z362" w:id="357"/>
    <w:p>
      <w:pPr>
        <w:spacing w:after="0"/>
        <w:ind w:left="0"/>
        <w:jc w:val="both"/>
      </w:pPr>
      <w:r>
        <w:rPr>
          <w:rFonts w:ascii="Times New Roman"/>
          <w:b w:val="false"/>
          <w:i w:val="false"/>
          <w:color w:val="000000"/>
          <w:sz w:val="28"/>
        </w:rPr>
        <w:t>
      104. Запорная арматура на отводах от насосов к всасывающим и нагнетательным коллектором управляется дистанционно и размещается: для оперативной работы, внутри здания насосной станции, для аварийных отключений, снаружи, на расстоянии не менее 3 м и не более 50 м от стены здания насосной.</w:t>
      </w:r>
    </w:p>
    <w:bookmarkEnd w:id="357"/>
    <w:bookmarkStart w:name="z363" w:id="358"/>
    <w:p>
      <w:pPr>
        <w:spacing w:after="0"/>
        <w:ind w:left="0"/>
        <w:jc w:val="both"/>
      </w:pPr>
      <w:r>
        <w:rPr>
          <w:rFonts w:ascii="Times New Roman"/>
          <w:b w:val="false"/>
          <w:i w:val="false"/>
          <w:color w:val="000000"/>
          <w:sz w:val="28"/>
        </w:rPr>
        <w:t>
      105. Трубопроводы насосных станций должны иметь уклон: всасывающие – к насосам, нагнетательные – от насосов, на них не должно быть изгибов в вертикальной плоскости, препятствующих свободному стоку продукции, а также местных сопротивлений, способствующих образованию "паровых пробок".</w:t>
      </w:r>
    </w:p>
    <w:bookmarkEnd w:id="358"/>
    <w:bookmarkStart w:name="z364" w:id="359"/>
    <w:p>
      <w:pPr>
        <w:spacing w:after="0"/>
        <w:ind w:left="0"/>
        <w:jc w:val="both"/>
      </w:pPr>
      <w:r>
        <w:rPr>
          <w:rFonts w:ascii="Times New Roman"/>
          <w:b w:val="false"/>
          <w:i w:val="false"/>
          <w:color w:val="000000"/>
          <w:sz w:val="28"/>
        </w:rPr>
        <w:t xml:space="preserve">
      106. Электроснабжение двигателей технологических насосов, воздушных компрессоров, пожарных насосов, вентиляторов общеобменной и аварийной систем вентиляции, электроприемников аварийного освещения должно предусматриваться на головных насосных станциях I категории надежности в соответствии </w:t>
      </w:r>
      <w:r>
        <w:rPr>
          <w:rFonts w:ascii="Times New Roman"/>
          <w:b w:val="false"/>
          <w:i w:val="false"/>
          <w:color w:val="000000"/>
          <w:sz w:val="28"/>
        </w:rPr>
        <w:t>Правилами</w:t>
      </w:r>
      <w:r>
        <w:rPr>
          <w:rFonts w:ascii="Times New Roman"/>
          <w:b w:val="false"/>
          <w:i w:val="false"/>
          <w:color w:val="000000"/>
          <w:sz w:val="28"/>
        </w:rPr>
        <w:t xml:space="preserve"> устройств электроустановок, утвержденных приказом Министра энергетики Республики Казахстан от 20 марта 2015 года № 230 (зарегистрирован в Реестре государственной регистрации нормативных правовых актов № 10851).</w:t>
      </w:r>
    </w:p>
    <w:bookmarkEnd w:id="359"/>
    <w:bookmarkStart w:name="z365" w:id="360"/>
    <w:p>
      <w:pPr>
        <w:spacing w:after="0"/>
        <w:ind w:left="0"/>
        <w:jc w:val="both"/>
      </w:pPr>
      <w:r>
        <w:rPr>
          <w:rFonts w:ascii="Times New Roman"/>
          <w:b w:val="false"/>
          <w:i w:val="false"/>
          <w:color w:val="000000"/>
          <w:sz w:val="28"/>
        </w:rPr>
        <w:t>
      107. Насосные станции оснащаются автоматическими установками пожаротушения.</w:t>
      </w:r>
    </w:p>
    <w:bookmarkEnd w:id="360"/>
    <w:bookmarkStart w:name="z366" w:id="361"/>
    <w:p>
      <w:pPr>
        <w:spacing w:after="0"/>
        <w:ind w:left="0"/>
        <w:jc w:val="both"/>
      </w:pPr>
      <w:r>
        <w:rPr>
          <w:rFonts w:ascii="Times New Roman"/>
          <w:b w:val="false"/>
          <w:i w:val="false"/>
          <w:color w:val="000000"/>
          <w:sz w:val="28"/>
        </w:rPr>
        <w:t>
      108. Факел для сжигания газов при продувке резервуаров, насосов и трубопроводов насосной станции предусматривает высоту не менее 10 м и располагается от ближайшего здания, сооружения, машины или аппарата насосной станции на расстоянии, устанавливаемом исходя из допустимого теплового потока, но не менее 60 м в соответствии с СН РК 3.05-01 "Магистральные трубопроводы".</w:t>
      </w:r>
    </w:p>
    <w:bookmarkEnd w:id="361"/>
    <w:bookmarkStart w:name="z367" w:id="362"/>
    <w:p>
      <w:pPr>
        <w:spacing w:after="0"/>
        <w:ind w:left="0"/>
        <w:jc w:val="left"/>
      </w:pPr>
      <w:r>
        <w:rPr>
          <w:rFonts w:ascii="Times New Roman"/>
          <w:b/>
          <w:i w:val="false"/>
          <w:color w:val="000000"/>
        </w:rPr>
        <w:t xml:space="preserve"> Параграф 10. Требования к запорной арматуре</w:t>
      </w:r>
    </w:p>
    <w:bookmarkEnd w:id="362"/>
    <w:bookmarkStart w:name="z368" w:id="363"/>
    <w:p>
      <w:pPr>
        <w:spacing w:after="0"/>
        <w:ind w:left="0"/>
        <w:jc w:val="both"/>
      </w:pPr>
      <w:r>
        <w:rPr>
          <w:rFonts w:ascii="Times New Roman"/>
          <w:b w:val="false"/>
          <w:i w:val="false"/>
          <w:color w:val="000000"/>
          <w:sz w:val="28"/>
        </w:rPr>
        <w:t>
      109. На магистральных этанопроводах и пропанопроводах устанавливается арматура, сертифицированная требованиям промышленной безопасности в установленном порядке, имеющая разрешение на применение на опасных производственных объектах, отвечающая техническим требованиям к магистральным этанопроводам и пропанопроводам.</w:t>
      </w:r>
    </w:p>
    <w:bookmarkEnd w:id="363"/>
    <w:bookmarkStart w:name="z369" w:id="364"/>
    <w:p>
      <w:pPr>
        <w:spacing w:after="0"/>
        <w:ind w:left="0"/>
        <w:jc w:val="both"/>
      </w:pPr>
      <w:r>
        <w:rPr>
          <w:rFonts w:ascii="Times New Roman"/>
          <w:b w:val="false"/>
          <w:i w:val="false"/>
          <w:color w:val="000000"/>
          <w:sz w:val="28"/>
        </w:rPr>
        <w:t>
      110. Запорная арматура применяется в соответствии с проектной документацией и обеспечивается через прохождение очистных и диагностических устройств.</w:t>
      </w:r>
    </w:p>
    <w:bookmarkEnd w:id="364"/>
    <w:bookmarkStart w:name="z370" w:id="365"/>
    <w:p>
      <w:pPr>
        <w:spacing w:after="0"/>
        <w:ind w:left="0"/>
        <w:jc w:val="both"/>
      </w:pPr>
      <w:r>
        <w:rPr>
          <w:rFonts w:ascii="Times New Roman"/>
          <w:b w:val="false"/>
          <w:i w:val="false"/>
          <w:color w:val="000000"/>
          <w:sz w:val="28"/>
        </w:rPr>
        <w:t>
      На линейной части магистральных трубопроводов надлежит предусматривать установку запорной арматуры в соответствии с СН РК 3.05-01 "Магистральные трубопроводы". Расстояние между линейной запорной арматурой, устанавливаемой на трубопроводах, должно быть не более 10 км. В случае необходимости увеличения расстояния между запорной арматурой при соответствующих проектных расчетах и решениях, для обеспечения безопасности, требуется применение компенсирующих мероприятий.</w:t>
      </w:r>
    </w:p>
    <w:bookmarkEnd w:id="365"/>
    <w:bookmarkStart w:name="z371" w:id="366"/>
    <w:p>
      <w:pPr>
        <w:spacing w:after="0"/>
        <w:ind w:left="0"/>
        <w:jc w:val="both"/>
      </w:pPr>
      <w:r>
        <w:rPr>
          <w:rFonts w:ascii="Times New Roman"/>
          <w:b w:val="false"/>
          <w:i w:val="false"/>
          <w:color w:val="000000"/>
          <w:sz w:val="28"/>
        </w:rPr>
        <w:t>
      При параллельной прокладке трубопроводов узлы линейной запорной арматуры должны располагаться со смещением относительно друг друга не менее чем на 50 м.</w:t>
      </w:r>
    </w:p>
    <w:bookmarkEnd w:id="366"/>
    <w:bookmarkStart w:name="z372" w:id="367"/>
    <w:p>
      <w:pPr>
        <w:spacing w:after="0"/>
        <w:ind w:left="0"/>
        <w:jc w:val="both"/>
      </w:pPr>
      <w:r>
        <w:rPr>
          <w:rFonts w:ascii="Times New Roman"/>
          <w:b w:val="false"/>
          <w:i w:val="false"/>
          <w:color w:val="000000"/>
          <w:sz w:val="28"/>
        </w:rPr>
        <w:t>
      111. Установку запорной арматуры необходимо предусматривать:</w:t>
      </w:r>
    </w:p>
    <w:bookmarkEnd w:id="367"/>
    <w:bookmarkStart w:name="z373" w:id="368"/>
    <w:p>
      <w:pPr>
        <w:spacing w:after="0"/>
        <w:ind w:left="0"/>
        <w:jc w:val="both"/>
      </w:pPr>
      <w:r>
        <w:rPr>
          <w:rFonts w:ascii="Times New Roman"/>
          <w:b w:val="false"/>
          <w:i w:val="false"/>
          <w:color w:val="000000"/>
          <w:sz w:val="28"/>
        </w:rPr>
        <w:t>
      1) на обоих берегах водных преград, на обеих сторонах железных дорог при их пересечении с магистральными этанопроводами и пропанопроводами;</w:t>
      </w:r>
    </w:p>
    <w:bookmarkEnd w:id="368"/>
    <w:bookmarkStart w:name="z374" w:id="369"/>
    <w:p>
      <w:pPr>
        <w:spacing w:after="0"/>
        <w:ind w:left="0"/>
        <w:jc w:val="both"/>
      </w:pPr>
      <w:r>
        <w:rPr>
          <w:rFonts w:ascii="Times New Roman"/>
          <w:b w:val="false"/>
          <w:i w:val="false"/>
          <w:color w:val="000000"/>
          <w:sz w:val="28"/>
        </w:rPr>
        <w:t>
      2) в начале каждого ответвления от трубопровода на расстоянии, допускающем установку монтажного узла, его ремонт и безопасную эксплуатацию.</w:t>
      </w:r>
    </w:p>
    <w:bookmarkEnd w:id="369"/>
    <w:bookmarkStart w:name="z375" w:id="370"/>
    <w:p>
      <w:pPr>
        <w:spacing w:after="0"/>
        <w:ind w:left="0"/>
        <w:jc w:val="both"/>
      </w:pPr>
      <w:r>
        <w:rPr>
          <w:rFonts w:ascii="Times New Roman"/>
          <w:b w:val="false"/>
          <w:i w:val="false"/>
          <w:color w:val="000000"/>
          <w:sz w:val="28"/>
        </w:rPr>
        <w:t>
      112. Запорная арматура применяется стальная, предназначенная для соединения с трубопроводами сваркой.</w:t>
      </w:r>
    </w:p>
    <w:bookmarkEnd w:id="370"/>
    <w:bookmarkStart w:name="z376" w:id="371"/>
    <w:p>
      <w:pPr>
        <w:spacing w:after="0"/>
        <w:ind w:left="0"/>
        <w:jc w:val="both"/>
      </w:pPr>
      <w:r>
        <w:rPr>
          <w:rFonts w:ascii="Times New Roman"/>
          <w:b w:val="false"/>
          <w:i w:val="false"/>
          <w:color w:val="000000"/>
          <w:sz w:val="28"/>
        </w:rPr>
        <w:t>
      113. Линейная запорная арматура оснащается приводом и имеет дистанционное управление по поступлению дистанционного сигнала Supervisory Control And Data Acquisition (система диспетчерского контроля и управления), с возможностью перевода в ручной (местный) режим.</w:t>
      </w:r>
    </w:p>
    <w:bookmarkEnd w:id="371"/>
    <w:bookmarkStart w:name="z377" w:id="372"/>
    <w:p>
      <w:pPr>
        <w:spacing w:after="0"/>
        <w:ind w:left="0"/>
        <w:jc w:val="both"/>
      </w:pPr>
      <w:r>
        <w:rPr>
          <w:rFonts w:ascii="Times New Roman"/>
          <w:b w:val="false"/>
          <w:i w:val="false"/>
          <w:color w:val="000000"/>
          <w:sz w:val="28"/>
        </w:rPr>
        <w:t>
      114. В качестве запорной арматуры рекомендуется использовать краны шаровые цельносварные низкотемпературного исполнения для подземного монтажа с установкой под приварку.</w:t>
      </w:r>
    </w:p>
    <w:bookmarkEnd w:id="372"/>
    <w:bookmarkStart w:name="z378" w:id="373"/>
    <w:p>
      <w:pPr>
        <w:spacing w:after="0"/>
        <w:ind w:left="0"/>
        <w:jc w:val="both"/>
      </w:pPr>
      <w:r>
        <w:rPr>
          <w:rFonts w:ascii="Times New Roman"/>
          <w:b w:val="false"/>
          <w:i w:val="false"/>
          <w:color w:val="000000"/>
          <w:sz w:val="28"/>
        </w:rPr>
        <w:t>
      115. Климатическое исполнение кранов определяется в соответствии с ГОСТ 15150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 Исполнение кранов по температуре рабочей среды: для магистральных этанопроводов не менее минус 70 °С, для магистральных пропанопроводов не менее минус 40 °С.</w:t>
      </w:r>
    </w:p>
    <w:bookmarkEnd w:id="373"/>
    <w:bookmarkStart w:name="z379" w:id="374"/>
    <w:p>
      <w:pPr>
        <w:spacing w:after="0"/>
        <w:ind w:left="0"/>
        <w:jc w:val="both"/>
      </w:pPr>
      <w:r>
        <w:rPr>
          <w:rFonts w:ascii="Times New Roman"/>
          <w:b w:val="false"/>
          <w:i w:val="false"/>
          <w:color w:val="000000"/>
          <w:sz w:val="28"/>
        </w:rPr>
        <w:t>
      116. Гарантированные изготовителем параметры изделия составляют не менее по ресурсу 3000 циклов, по сроку службы не менее 30 лет. Арматура допускается при соответствии классу герметичности затворов "А", норме герметичности "отсутствие видимых утечек в течение времени испытания" в соответствии с ГОСТ 9544 "Арматура трубопроводная. Нормы герметичности затворов".</w:t>
      </w:r>
    </w:p>
    <w:bookmarkEnd w:id="374"/>
    <w:bookmarkStart w:name="z380" w:id="375"/>
    <w:p>
      <w:pPr>
        <w:spacing w:after="0"/>
        <w:ind w:left="0"/>
        <w:jc w:val="both"/>
      </w:pPr>
      <w:r>
        <w:rPr>
          <w:rFonts w:ascii="Times New Roman"/>
          <w:b w:val="false"/>
          <w:i w:val="false"/>
          <w:color w:val="000000"/>
          <w:sz w:val="28"/>
        </w:rPr>
        <w:t>
      117. Применение фланцевой арматуры допускается только для подключения трубопроводов к оборудованию и устройствам, используемым при производстве ремонтных работ и на границах раздела субъектов.</w:t>
      </w:r>
    </w:p>
    <w:bookmarkEnd w:id="375"/>
    <w:bookmarkStart w:name="z381" w:id="376"/>
    <w:p>
      <w:pPr>
        <w:spacing w:after="0"/>
        <w:ind w:left="0"/>
        <w:jc w:val="left"/>
      </w:pPr>
      <w:r>
        <w:rPr>
          <w:rFonts w:ascii="Times New Roman"/>
          <w:b/>
          <w:i w:val="false"/>
          <w:color w:val="000000"/>
        </w:rPr>
        <w:t xml:space="preserve"> Параграф 11. Узлы запуска и приема средства очистки и диагностики</w:t>
      </w:r>
    </w:p>
    <w:bookmarkEnd w:id="376"/>
    <w:bookmarkStart w:name="z382" w:id="377"/>
    <w:p>
      <w:pPr>
        <w:spacing w:after="0"/>
        <w:ind w:left="0"/>
        <w:jc w:val="both"/>
      </w:pPr>
      <w:r>
        <w:rPr>
          <w:rFonts w:ascii="Times New Roman"/>
          <w:b w:val="false"/>
          <w:i w:val="false"/>
          <w:color w:val="000000"/>
          <w:sz w:val="28"/>
        </w:rPr>
        <w:t>
      118. Места расположения узлов запуска и приема средства очистки и диагностики устанавливаются в проектной документации в зависимости от конкретного профиля трассы трубопровода, но не более 150-200 км друг от друга в соответствии с СН РК 3.05-01 "Магистральные трубопроводы".</w:t>
      </w:r>
    </w:p>
    <w:bookmarkEnd w:id="377"/>
    <w:bookmarkStart w:name="z383" w:id="378"/>
    <w:p>
      <w:pPr>
        <w:spacing w:after="0"/>
        <w:ind w:left="0"/>
        <w:jc w:val="both"/>
      </w:pPr>
      <w:r>
        <w:rPr>
          <w:rFonts w:ascii="Times New Roman"/>
          <w:b w:val="false"/>
          <w:i w:val="false"/>
          <w:color w:val="000000"/>
          <w:sz w:val="28"/>
        </w:rPr>
        <w:t>
      119. При параллельной прокладке трубопроводов узлы приема и пуска средства очистки и диагностики на соседних трубопроводах смещаются относительно друг друга на 150 м.</w:t>
      </w:r>
    </w:p>
    <w:bookmarkEnd w:id="378"/>
    <w:bookmarkStart w:name="z384" w:id="379"/>
    <w:p>
      <w:pPr>
        <w:spacing w:after="0"/>
        <w:ind w:left="0"/>
        <w:jc w:val="both"/>
      </w:pPr>
      <w:r>
        <w:rPr>
          <w:rFonts w:ascii="Times New Roman"/>
          <w:b w:val="false"/>
          <w:i w:val="false"/>
          <w:color w:val="000000"/>
          <w:sz w:val="28"/>
        </w:rPr>
        <w:t xml:space="preserve">
      120. Запасовка в камеры и извлечение из камер средства очистки и диагностики производится в соответствии с порядком, приведенным в </w:t>
      </w:r>
      <w:r>
        <w:rPr>
          <w:rFonts w:ascii="Times New Roman"/>
          <w:b w:val="false"/>
          <w:i w:val="false"/>
          <w:color w:val="000000"/>
          <w:sz w:val="28"/>
        </w:rPr>
        <w:t>приложении 7</w:t>
      </w:r>
      <w:r>
        <w:rPr>
          <w:rFonts w:ascii="Times New Roman"/>
          <w:b w:val="false"/>
          <w:i w:val="false"/>
          <w:color w:val="000000"/>
          <w:sz w:val="28"/>
        </w:rPr>
        <w:t xml:space="preserve"> настоящего технического регламента.</w:t>
      </w:r>
    </w:p>
    <w:bookmarkEnd w:id="379"/>
    <w:bookmarkStart w:name="z385" w:id="380"/>
    <w:p>
      <w:pPr>
        <w:spacing w:after="0"/>
        <w:ind w:left="0"/>
        <w:jc w:val="both"/>
      </w:pPr>
      <w:r>
        <w:rPr>
          <w:rFonts w:ascii="Times New Roman"/>
          <w:b w:val="false"/>
          <w:i w:val="false"/>
          <w:color w:val="000000"/>
          <w:sz w:val="28"/>
        </w:rPr>
        <w:t>
      121. Магистральные этанопроводы и пропанопроводы в пределах одного участка, предназначенного для пропуска средства очистки и диагностики предусматриваются с одинаковым внутренним диаметром и равнопроходной линейной арматурой, без выступающих внутрь магистральных этанопроводов и пропанопроводов узлов или деталей.</w:t>
      </w:r>
    </w:p>
    <w:bookmarkEnd w:id="380"/>
    <w:bookmarkStart w:name="z386" w:id="381"/>
    <w:p>
      <w:pPr>
        <w:spacing w:after="0"/>
        <w:ind w:left="0"/>
        <w:jc w:val="both"/>
      </w:pPr>
      <w:r>
        <w:rPr>
          <w:rFonts w:ascii="Times New Roman"/>
          <w:b w:val="false"/>
          <w:i w:val="false"/>
          <w:color w:val="000000"/>
          <w:sz w:val="28"/>
        </w:rPr>
        <w:t>
      122. При проектировании узлов равнопроходных ответвлений от основного трубопровода, а также неравнопроходных ответвлений, диаметр которых составляет свыше 0,3 диаметра основного трубопровода, предусматриваются проектные решения, исключающие возможность попадания средства очистки и диагностики в ответвление.</w:t>
      </w:r>
    </w:p>
    <w:bookmarkEnd w:id="381"/>
    <w:bookmarkStart w:name="z387" w:id="382"/>
    <w:p>
      <w:pPr>
        <w:spacing w:after="0"/>
        <w:ind w:left="0"/>
        <w:jc w:val="both"/>
      </w:pPr>
      <w:r>
        <w:rPr>
          <w:rFonts w:ascii="Times New Roman"/>
          <w:b w:val="false"/>
          <w:i w:val="false"/>
          <w:color w:val="000000"/>
          <w:sz w:val="28"/>
        </w:rPr>
        <w:t>
      123. В состав сооружений проектируемых узлов запуска, приема очистного и диагностического устройства входит:</w:t>
      </w:r>
    </w:p>
    <w:bookmarkEnd w:id="382"/>
    <w:bookmarkStart w:name="z388" w:id="383"/>
    <w:p>
      <w:pPr>
        <w:spacing w:after="0"/>
        <w:ind w:left="0"/>
        <w:jc w:val="both"/>
      </w:pPr>
      <w:r>
        <w:rPr>
          <w:rFonts w:ascii="Times New Roman"/>
          <w:b w:val="false"/>
          <w:i w:val="false"/>
          <w:color w:val="000000"/>
          <w:sz w:val="28"/>
        </w:rPr>
        <w:t>
      1) блок камеры запуска или приема;</w:t>
      </w:r>
    </w:p>
    <w:bookmarkEnd w:id="383"/>
    <w:bookmarkStart w:name="z389" w:id="384"/>
    <w:p>
      <w:pPr>
        <w:spacing w:after="0"/>
        <w:ind w:left="0"/>
        <w:jc w:val="both"/>
      </w:pPr>
      <w:r>
        <w:rPr>
          <w:rFonts w:ascii="Times New Roman"/>
          <w:b w:val="false"/>
          <w:i w:val="false"/>
          <w:color w:val="000000"/>
          <w:sz w:val="28"/>
        </w:rPr>
        <w:t>
      2) механизмы для извлечения, перемещения и запасовки очистного устройства;</w:t>
      </w:r>
    </w:p>
    <w:bookmarkEnd w:id="384"/>
    <w:bookmarkStart w:name="z390" w:id="385"/>
    <w:p>
      <w:pPr>
        <w:spacing w:after="0"/>
        <w:ind w:left="0"/>
        <w:jc w:val="both"/>
      </w:pPr>
      <w:r>
        <w:rPr>
          <w:rFonts w:ascii="Times New Roman"/>
          <w:b w:val="false"/>
          <w:i w:val="false"/>
          <w:color w:val="000000"/>
          <w:sz w:val="28"/>
        </w:rPr>
        <w:t>
      3) запорная арматура, трубопроводы обвязки камеры запуска или приема;</w:t>
      </w:r>
    </w:p>
    <w:bookmarkEnd w:id="385"/>
    <w:bookmarkStart w:name="z391" w:id="386"/>
    <w:p>
      <w:pPr>
        <w:spacing w:after="0"/>
        <w:ind w:left="0"/>
        <w:jc w:val="both"/>
      </w:pPr>
      <w:r>
        <w:rPr>
          <w:rFonts w:ascii="Times New Roman"/>
          <w:b w:val="false"/>
          <w:i w:val="false"/>
          <w:color w:val="000000"/>
          <w:sz w:val="28"/>
        </w:rPr>
        <w:t>
      4) линии сброса продукции, для опорожнения узлов запуска, приема очистного и диагностического устройства, с кранами и огневыми предохранителями;</w:t>
      </w:r>
    </w:p>
    <w:bookmarkEnd w:id="386"/>
    <w:bookmarkStart w:name="z392" w:id="387"/>
    <w:p>
      <w:pPr>
        <w:spacing w:after="0"/>
        <w:ind w:left="0"/>
        <w:jc w:val="both"/>
      </w:pPr>
      <w:r>
        <w:rPr>
          <w:rFonts w:ascii="Times New Roman"/>
          <w:b w:val="false"/>
          <w:i w:val="false"/>
          <w:color w:val="000000"/>
          <w:sz w:val="28"/>
        </w:rPr>
        <w:t>
      5) сбросной коллектор, прокладываемый под углом 90 °С к магистральному трубопроводу длиной не менее 10 м, выступающий на 0,5 м над поверхностью земли и заканчивающийся фланцевой заглушкой;</w:t>
      </w:r>
    </w:p>
    <w:bookmarkEnd w:id="387"/>
    <w:bookmarkStart w:name="z393" w:id="388"/>
    <w:p>
      <w:pPr>
        <w:spacing w:after="0"/>
        <w:ind w:left="0"/>
        <w:jc w:val="both"/>
      </w:pPr>
      <w:r>
        <w:rPr>
          <w:rFonts w:ascii="Times New Roman"/>
          <w:b w:val="false"/>
          <w:i w:val="false"/>
          <w:color w:val="000000"/>
          <w:sz w:val="28"/>
        </w:rPr>
        <w:t>
      6) узел байпаса, с проходным сечением, равным по диаметру основной трубы магистральных этанопроводов, только на промежуточных узлах запуска, приема очистного и диагностического устройства;</w:t>
      </w:r>
    </w:p>
    <w:bookmarkEnd w:id="388"/>
    <w:bookmarkStart w:name="z394" w:id="389"/>
    <w:p>
      <w:pPr>
        <w:spacing w:after="0"/>
        <w:ind w:left="0"/>
        <w:jc w:val="both"/>
      </w:pPr>
      <w:r>
        <w:rPr>
          <w:rFonts w:ascii="Times New Roman"/>
          <w:b w:val="false"/>
          <w:i w:val="false"/>
          <w:color w:val="000000"/>
          <w:sz w:val="28"/>
        </w:rPr>
        <w:t>
      7) сигнализаторы прохождения очистных устройств, устанавливаемые в соответствии с проектными решениями;</w:t>
      </w:r>
    </w:p>
    <w:bookmarkEnd w:id="389"/>
    <w:bookmarkStart w:name="z395" w:id="390"/>
    <w:p>
      <w:pPr>
        <w:spacing w:after="0"/>
        <w:ind w:left="0"/>
        <w:jc w:val="both"/>
      </w:pPr>
      <w:r>
        <w:rPr>
          <w:rFonts w:ascii="Times New Roman"/>
          <w:b w:val="false"/>
          <w:i w:val="false"/>
          <w:color w:val="000000"/>
          <w:sz w:val="28"/>
        </w:rPr>
        <w:t>
      8) промежуточная опора – стабилизирующее устройство для предотвращения продольных перемещений трубопровода в местах выхода его из грунта при продольных деформациях от температурных перепадов и внутреннего давления;</w:t>
      </w:r>
    </w:p>
    <w:bookmarkEnd w:id="390"/>
    <w:bookmarkStart w:name="z396" w:id="391"/>
    <w:p>
      <w:pPr>
        <w:spacing w:after="0"/>
        <w:ind w:left="0"/>
        <w:jc w:val="both"/>
      </w:pPr>
      <w:r>
        <w:rPr>
          <w:rFonts w:ascii="Times New Roman"/>
          <w:b w:val="false"/>
          <w:i w:val="false"/>
          <w:color w:val="000000"/>
          <w:sz w:val="28"/>
        </w:rPr>
        <w:t>
      9) емкость или амбар для сброса продукции при опорожнении камеры узлов запуска, приема очистного и диагностического устройства;</w:t>
      </w:r>
    </w:p>
    <w:bookmarkEnd w:id="391"/>
    <w:bookmarkStart w:name="z397" w:id="392"/>
    <w:p>
      <w:pPr>
        <w:spacing w:after="0"/>
        <w:ind w:left="0"/>
        <w:jc w:val="both"/>
      </w:pPr>
      <w:r>
        <w:rPr>
          <w:rFonts w:ascii="Times New Roman"/>
          <w:b w:val="false"/>
          <w:i w:val="false"/>
          <w:color w:val="000000"/>
          <w:sz w:val="28"/>
        </w:rPr>
        <w:t>
      10) фланцевые устройства для подключения мобильных факельных установок.</w:t>
      </w:r>
    </w:p>
    <w:bookmarkEnd w:id="392"/>
    <w:bookmarkStart w:name="z398" w:id="393"/>
    <w:p>
      <w:pPr>
        <w:spacing w:after="0"/>
        <w:ind w:left="0"/>
        <w:jc w:val="both"/>
      </w:pPr>
      <w:r>
        <w:rPr>
          <w:rFonts w:ascii="Times New Roman"/>
          <w:b w:val="false"/>
          <w:i w:val="false"/>
          <w:color w:val="000000"/>
          <w:sz w:val="28"/>
        </w:rPr>
        <w:t>
      124. На площадке узла запуска, приема очистного и диагностического устройства устанавливаются:</w:t>
      </w:r>
    </w:p>
    <w:bookmarkEnd w:id="393"/>
    <w:bookmarkStart w:name="z399" w:id="394"/>
    <w:p>
      <w:pPr>
        <w:spacing w:after="0"/>
        <w:ind w:left="0"/>
        <w:jc w:val="both"/>
      </w:pPr>
      <w:r>
        <w:rPr>
          <w:rFonts w:ascii="Times New Roman"/>
          <w:b w:val="false"/>
          <w:i w:val="false"/>
          <w:color w:val="000000"/>
          <w:sz w:val="28"/>
        </w:rPr>
        <w:t>
      1) блок-бокс для узла связи и система линейной телемеханики;</w:t>
      </w:r>
    </w:p>
    <w:bookmarkEnd w:id="394"/>
    <w:bookmarkStart w:name="z400" w:id="395"/>
    <w:p>
      <w:pPr>
        <w:spacing w:after="0"/>
        <w:ind w:left="0"/>
        <w:jc w:val="both"/>
      </w:pPr>
      <w:r>
        <w:rPr>
          <w:rFonts w:ascii="Times New Roman"/>
          <w:b w:val="false"/>
          <w:i w:val="false"/>
          <w:color w:val="000000"/>
          <w:sz w:val="28"/>
        </w:rPr>
        <w:t>
      2) трансформаторная подстанция (распределительное устройство);</w:t>
      </w:r>
    </w:p>
    <w:bookmarkEnd w:id="395"/>
    <w:bookmarkStart w:name="z401" w:id="396"/>
    <w:p>
      <w:pPr>
        <w:spacing w:after="0"/>
        <w:ind w:left="0"/>
        <w:jc w:val="both"/>
      </w:pPr>
      <w:r>
        <w:rPr>
          <w:rFonts w:ascii="Times New Roman"/>
          <w:b w:val="false"/>
          <w:i w:val="false"/>
          <w:color w:val="000000"/>
          <w:sz w:val="28"/>
        </w:rPr>
        <w:t>
      3) средства защиты от коррозии;</w:t>
      </w:r>
    </w:p>
    <w:bookmarkEnd w:id="396"/>
    <w:bookmarkStart w:name="z402" w:id="397"/>
    <w:p>
      <w:pPr>
        <w:spacing w:after="0"/>
        <w:ind w:left="0"/>
        <w:jc w:val="both"/>
      </w:pPr>
      <w:r>
        <w:rPr>
          <w:rFonts w:ascii="Times New Roman"/>
          <w:b w:val="false"/>
          <w:i w:val="false"/>
          <w:color w:val="000000"/>
          <w:sz w:val="28"/>
        </w:rPr>
        <w:t>
      4) радиобашня, при необходимости, в зависимости от рельефа местности;</w:t>
      </w:r>
    </w:p>
    <w:bookmarkEnd w:id="397"/>
    <w:bookmarkStart w:name="z403" w:id="398"/>
    <w:p>
      <w:pPr>
        <w:spacing w:after="0"/>
        <w:ind w:left="0"/>
        <w:jc w:val="both"/>
      </w:pPr>
      <w:r>
        <w:rPr>
          <w:rFonts w:ascii="Times New Roman"/>
          <w:b w:val="false"/>
          <w:i w:val="false"/>
          <w:color w:val="000000"/>
          <w:sz w:val="28"/>
        </w:rPr>
        <w:t>
      5) периметральное ограждение;</w:t>
      </w:r>
    </w:p>
    <w:bookmarkEnd w:id="398"/>
    <w:bookmarkStart w:name="z404" w:id="399"/>
    <w:p>
      <w:pPr>
        <w:spacing w:after="0"/>
        <w:ind w:left="0"/>
        <w:jc w:val="both"/>
      </w:pPr>
      <w:r>
        <w:rPr>
          <w:rFonts w:ascii="Times New Roman"/>
          <w:b w:val="false"/>
          <w:i w:val="false"/>
          <w:color w:val="000000"/>
          <w:sz w:val="28"/>
        </w:rPr>
        <w:t>
      6) системы видеонаблюдения.</w:t>
      </w:r>
    </w:p>
    <w:bookmarkEnd w:id="399"/>
    <w:bookmarkStart w:name="z405" w:id="400"/>
    <w:p>
      <w:pPr>
        <w:spacing w:after="0"/>
        <w:ind w:left="0"/>
        <w:jc w:val="left"/>
      </w:pPr>
      <w:r>
        <w:rPr>
          <w:rFonts w:ascii="Times New Roman"/>
          <w:b/>
          <w:i w:val="false"/>
          <w:color w:val="000000"/>
        </w:rPr>
        <w:t xml:space="preserve"> Параграф 12. Система измерения количества и качества продукции</w:t>
      </w:r>
    </w:p>
    <w:bookmarkEnd w:id="400"/>
    <w:bookmarkStart w:name="z406" w:id="401"/>
    <w:p>
      <w:pPr>
        <w:spacing w:after="0"/>
        <w:ind w:left="0"/>
        <w:jc w:val="both"/>
      </w:pPr>
      <w:r>
        <w:rPr>
          <w:rFonts w:ascii="Times New Roman"/>
          <w:b w:val="false"/>
          <w:i w:val="false"/>
          <w:color w:val="000000"/>
          <w:sz w:val="28"/>
        </w:rPr>
        <w:t>
      125. Предназначенная для учета продукции система измерения количества и качества продукции этановой и пропановой фракций в сжиженном состоянии предусматривается на входе и на выходе магистральных этанопроводов и пропанопроводов, а также в соответствии с проектными решениями, согласованными сдающей и принимающей сторонами.</w:t>
      </w:r>
    </w:p>
    <w:bookmarkEnd w:id="401"/>
    <w:bookmarkStart w:name="z407" w:id="402"/>
    <w:p>
      <w:pPr>
        <w:spacing w:after="0"/>
        <w:ind w:left="0"/>
        <w:jc w:val="both"/>
      </w:pPr>
      <w:r>
        <w:rPr>
          <w:rFonts w:ascii="Times New Roman"/>
          <w:b w:val="false"/>
          <w:i w:val="false"/>
          <w:color w:val="000000"/>
          <w:sz w:val="28"/>
        </w:rPr>
        <w:t>
      Средства измерений, применяемые на магистральных этанопроводах и пропанопроводах, должны быть допущены к применению на территории Республики Казахстан в соответствии с законодательством в области обеспечения единства измерений, а также проходить поверку в установленные межповерочные интервалы.</w:t>
      </w:r>
    </w:p>
    <w:bookmarkEnd w:id="402"/>
    <w:bookmarkStart w:name="z408" w:id="403"/>
    <w:p>
      <w:pPr>
        <w:spacing w:after="0"/>
        <w:ind w:left="0"/>
        <w:jc w:val="both"/>
      </w:pPr>
      <w:r>
        <w:rPr>
          <w:rFonts w:ascii="Times New Roman"/>
          <w:b w:val="false"/>
          <w:i w:val="false"/>
          <w:color w:val="000000"/>
          <w:sz w:val="28"/>
        </w:rPr>
        <w:t>
      126. Состав системы измерения количества и качества продукции, технические и метрологические характеристики средств измерений и оборудования, входящих в состав системы измерения количества и качества продукции, принимаются в соответствии с проектом, разработанным на основании технического задания на проектирование, настоящего технического регламента, других нормативных документов, требования которых распространяются на систему измерения количества и качества продукции в процессе их проектирования.</w:t>
      </w:r>
    </w:p>
    <w:bookmarkEnd w:id="403"/>
    <w:bookmarkStart w:name="z409" w:id="404"/>
    <w:p>
      <w:pPr>
        <w:spacing w:after="0"/>
        <w:ind w:left="0"/>
        <w:jc w:val="both"/>
      </w:pPr>
      <w:r>
        <w:rPr>
          <w:rFonts w:ascii="Times New Roman"/>
          <w:b w:val="false"/>
          <w:i w:val="false"/>
          <w:color w:val="000000"/>
          <w:sz w:val="28"/>
        </w:rPr>
        <w:t>
      127. Узел комплектуется стационарной поверочной установкой (мастер счетчик эталонной точности) или предусматривается его приспособленность к использованию передвижной поверочной установки (прувер).</w:t>
      </w:r>
    </w:p>
    <w:bookmarkEnd w:id="404"/>
    <w:bookmarkStart w:name="z410" w:id="405"/>
    <w:p>
      <w:pPr>
        <w:spacing w:after="0"/>
        <w:ind w:left="0"/>
        <w:jc w:val="both"/>
      </w:pPr>
      <w:r>
        <w:rPr>
          <w:rFonts w:ascii="Times New Roman"/>
          <w:b w:val="false"/>
          <w:i w:val="false"/>
          <w:color w:val="000000"/>
          <w:sz w:val="28"/>
        </w:rPr>
        <w:t>
      128. Оснащение системы измерений количества и качества продукции по включению хроматографа определяется в соответствии с проектным решением и ГОСТ 33702 "Системы измерений количества и показателей качества газового конденсата, сжиженного углеводородного газа и широкой фракции легких углеводородов. Общие технические требования". Значения показателей прецизионности результатов измерений содержания компонентов продукции принимаются в соответствии с требованиями ГОСТ 10679 "Газы углеводородные сжиженные. Метод определения углеводородного состава".</w:t>
      </w:r>
    </w:p>
    <w:bookmarkEnd w:id="405"/>
    <w:bookmarkStart w:name="z411" w:id="406"/>
    <w:p>
      <w:pPr>
        <w:spacing w:after="0"/>
        <w:ind w:left="0"/>
        <w:jc w:val="both"/>
      </w:pPr>
      <w:r>
        <w:rPr>
          <w:rFonts w:ascii="Times New Roman"/>
          <w:b w:val="false"/>
          <w:i w:val="false"/>
          <w:color w:val="000000"/>
          <w:sz w:val="28"/>
        </w:rPr>
        <w:t>
      129. Средства измерений показателей качества.</w:t>
      </w:r>
    </w:p>
    <w:bookmarkEnd w:id="406"/>
    <w:bookmarkStart w:name="z412" w:id="407"/>
    <w:p>
      <w:pPr>
        <w:spacing w:after="0"/>
        <w:ind w:left="0"/>
        <w:jc w:val="both"/>
      </w:pPr>
      <w:r>
        <w:rPr>
          <w:rFonts w:ascii="Times New Roman"/>
          <w:b w:val="false"/>
          <w:i w:val="false"/>
          <w:color w:val="000000"/>
          <w:sz w:val="28"/>
        </w:rPr>
        <w:t>
      Состав средств измерений показателей качества регламентируется техническими условиями на данный вид продукта или нормативными документами, указанными в технических условиях. Выбор средств измерений показателей качества выполняют на стадии проектирования с учетом:</w:t>
      </w:r>
    </w:p>
    <w:bookmarkEnd w:id="407"/>
    <w:bookmarkStart w:name="z413" w:id="408"/>
    <w:p>
      <w:pPr>
        <w:spacing w:after="0"/>
        <w:ind w:left="0"/>
        <w:jc w:val="both"/>
      </w:pPr>
      <w:r>
        <w:rPr>
          <w:rFonts w:ascii="Times New Roman"/>
          <w:b w:val="false"/>
          <w:i w:val="false"/>
          <w:color w:val="000000"/>
          <w:sz w:val="28"/>
        </w:rPr>
        <w:t>
      1) возможности использования поточных средств измерений;</w:t>
      </w:r>
    </w:p>
    <w:bookmarkEnd w:id="408"/>
    <w:bookmarkStart w:name="z414" w:id="409"/>
    <w:p>
      <w:pPr>
        <w:spacing w:after="0"/>
        <w:ind w:left="0"/>
        <w:jc w:val="both"/>
      </w:pPr>
      <w:r>
        <w:rPr>
          <w:rFonts w:ascii="Times New Roman"/>
          <w:b w:val="false"/>
          <w:i w:val="false"/>
          <w:color w:val="000000"/>
          <w:sz w:val="28"/>
        </w:rPr>
        <w:t>
      2) степени изменения состава продукта с течением времени;</w:t>
      </w:r>
    </w:p>
    <w:bookmarkEnd w:id="409"/>
    <w:bookmarkStart w:name="z415" w:id="410"/>
    <w:p>
      <w:pPr>
        <w:spacing w:after="0"/>
        <w:ind w:left="0"/>
        <w:jc w:val="both"/>
      </w:pPr>
      <w:r>
        <w:rPr>
          <w:rFonts w:ascii="Times New Roman"/>
          <w:b w:val="false"/>
          <w:i w:val="false"/>
          <w:color w:val="000000"/>
          <w:sz w:val="28"/>
        </w:rPr>
        <w:t>
      3) сравнительной стоимости реализации способа измерений;</w:t>
      </w:r>
    </w:p>
    <w:bookmarkEnd w:id="410"/>
    <w:bookmarkStart w:name="z416" w:id="411"/>
    <w:p>
      <w:pPr>
        <w:spacing w:after="0"/>
        <w:ind w:left="0"/>
        <w:jc w:val="both"/>
      </w:pPr>
      <w:r>
        <w:rPr>
          <w:rFonts w:ascii="Times New Roman"/>
          <w:b w:val="false"/>
          <w:i w:val="false"/>
          <w:color w:val="000000"/>
          <w:sz w:val="28"/>
        </w:rPr>
        <w:t>
      4) требуемого уровня автоматизации способа измерений;</w:t>
      </w:r>
    </w:p>
    <w:bookmarkEnd w:id="411"/>
    <w:bookmarkStart w:name="z417" w:id="412"/>
    <w:p>
      <w:pPr>
        <w:spacing w:after="0"/>
        <w:ind w:left="0"/>
        <w:jc w:val="both"/>
      </w:pPr>
      <w:r>
        <w:rPr>
          <w:rFonts w:ascii="Times New Roman"/>
          <w:b w:val="false"/>
          <w:i w:val="false"/>
          <w:color w:val="000000"/>
          <w:sz w:val="28"/>
        </w:rPr>
        <w:t>
      5) требуемого уровня автоматизации измерений.</w:t>
      </w:r>
    </w:p>
    <w:bookmarkEnd w:id="412"/>
    <w:bookmarkStart w:name="z418" w:id="413"/>
    <w:p>
      <w:pPr>
        <w:spacing w:after="0"/>
        <w:ind w:left="0"/>
        <w:jc w:val="left"/>
      </w:pPr>
      <w:r>
        <w:rPr>
          <w:rFonts w:ascii="Times New Roman"/>
          <w:b/>
          <w:i w:val="false"/>
          <w:color w:val="000000"/>
        </w:rPr>
        <w:t xml:space="preserve"> Параграф 13. Требования к электроснабжению линейных потребителей и защите магистральных этанопроводов и пропанопроводов от коррозии</w:t>
      </w:r>
    </w:p>
    <w:bookmarkEnd w:id="413"/>
    <w:bookmarkStart w:name="z419" w:id="414"/>
    <w:p>
      <w:pPr>
        <w:spacing w:after="0"/>
        <w:ind w:left="0"/>
        <w:jc w:val="both"/>
      </w:pPr>
      <w:r>
        <w:rPr>
          <w:rFonts w:ascii="Times New Roman"/>
          <w:b w:val="false"/>
          <w:i w:val="false"/>
          <w:color w:val="000000"/>
          <w:sz w:val="28"/>
        </w:rPr>
        <w:t>
      130. Электроснабжение потребителей на площадках линейных сооружений должно осуществляться по I категории надежности от проектируемых вдоль трассовых линий электропередачи и аварийных источников питания.</w:t>
      </w:r>
    </w:p>
    <w:bookmarkEnd w:id="414"/>
    <w:bookmarkStart w:name="z420" w:id="415"/>
    <w:p>
      <w:pPr>
        <w:spacing w:after="0"/>
        <w:ind w:left="0"/>
        <w:jc w:val="both"/>
      </w:pPr>
      <w:r>
        <w:rPr>
          <w:rFonts w:ascii="Times New Roman"/>
          <w:b w:val="false"/>
          <w:i w:val="false"/>
          <w:color w:val="000000"/>
          <w:sz w:val="28"/>
        </w:rPr>
        <w:t>
      131. Магистральные этанопроводы и пропанопроводы подлежат комплексной защите от почвенной коррозии защитными покрытиями, средствами электрохимической и протекторной защиты.</w:t>
      </w:r>
    </w:p>
    <w:bookmarkEnd w:id="415"/>
    <w:bookmarkStart w:name="z421" w:id="416"/>
    <w:p>
      <w:pPr>
        <w:spacing w:after="0"/>
        <w:ind w:left="0"/>
        <w:jc w:val="left"/>
      </w:pPr>
      <w:r>
        <w:rPr>
          <w:rFonts w:ascii="Times New Roman"/>
          <w:b/>
          <w:i w:val="false"/>
          <w:color w:val="000000"/>
        </w:rPr>
        <w:t xml:space="preserve"> Параграф 14. Требования к сетям связи</w:t>
      </w:r>
    </w:p>
    <w:bookmarkEnd w:id="416"/>
    <w:bookmarkStart w:name="z422" w:id="417"/>
    <w:p>
      <w:pPr>
        <w:spacing w:after="0"/>
        <w:ind w:left="0"/>
        <w:jc w:val="both"/>
      </w:pPr>
      <w:r>
        <w:rPr>
          <w:rFonts w:ascii="Times New Roman"/>
          <w:b w:val="false"/>
          <w:i w:val="false"/>
          <w:color w:val="000000"/>
          <w:sz w:val="28"/>
        </w:rPr>
        <w:t>
      132. Проектирование сетей связи необходимо проводить в соответствии с требованиями СН РК 3.05-01 "Магистральные трубопроводы", а также нормативной документации в области систем производственно-технологической связи, утвержденных в установленном порядке, и настоящего раздела.</w:t>
      </w:r>
    </w:p>
    <w:bookmarkEnd w:id="417"/>
    <w:bookmarkStart w:name="z423" w:id="418"/>
    <w:p>
      <w:pPr>
        <w:spacing w:after="0"/>
        <w:ind w:left="0"/>
        <w:jc w:val="both"/>
      </w:pPr>
      <w:r>
        <w:rPr>
          <w:rFonts w:ascii="Times New Roman"/>
          <w:b w:val="false"/>
          <w:i w:val="false"/>
          <w:color w:val="000000"/>
          <w:sz w:val="28"/>
        </w:rPr>
        <w:t>
      133. Сети связи магистральных этанопроводов и пропанопроводов должны обеспечивать:</w:t>
      </w:r>
    </w:p>
    <w:bookmarkEnd w:id="418"/>
    <w:bookmarkStart w:name="z424" w:id="419"/>
    <w:p>
      <w:pPr>
        <w:spacing w:after="0"/>
        <w:ind w:left="0"/>
        <w:jc w:val="both"/>
      </w:pPr>
      <w:r>
        <w:rPr>
          <w:rFonts w:ascii="Times New Roman"/>
          <w:b w:val="false"/>
          <w:i w:val="false"/>
          <w:color w:val="000000"/>
          <w:sz w:val="28"/>
        </w:rPr>
        <w:t>
      1) передачу данных для централизованного управления объектами магистральных этанопроводов и пропанопроводов;</w:t>
      </w:r>
    </w:p>
    <w:bookmarkEnd w:id="419"/>
    <w:bookmarkStart w:name="z425" w:id="420"/>
    <w:p>
      <w:pPr>
        <w:spacing w:after="0"/>
        <w:ind w:left="0"/>
        <w:jc w:val="both"/>
      </w:pPr>
      <w:r>
        <w:rPr>
          <w:rFonts w:ascii="Times New Roman"/>
          <w:b w:val="false"/>
          <w:i w:val="false"/>
          <w:color w:val="000000"/>
          <w:sz w:val="28"/>
        </w:rPr>
        <w:t>
      2) функционирование систем автоматизированной системы управления технологическими процессами, Supervisory Control And Data Acquisition (система диспетчерского контроля и управления), система противоаварийной защиты, система линейной телемеханики и система и средства обнаружения утечек;</w:t>
      </w:r>
    </w:p>
    <w:bookmarkEnd w:id="420"/>
    <w:bookmarkStart w:name="z426" w:id="421"/>
    <w:p>
      <w:pPr>
        <w:spacing w:after="0"/>
        <w:ind w:left="0"/>
        <w:jc w:val="both"/>
      </w:pPr>
      <w:r>
        <w:rPr>
          <w:rFonts w:ascii="Times New Roman"/>
          <w:b w:val="false"/>
          <w:i w:val="false"/>
          <w:color w:val="000000"/>
          <w:sz w:val="28"/>
        </w:rPr>
        <w:t>
      3) бесперебойную оперативную связь диспетчерского, эксплуатационного и ремонтного персонала в каждой точке линейной части магистральных этанопроводов и пропанопроводов;</w:t>
      </w:r>
    </w:p>
    <w:bookmarkEnd w:id="421"/>
    <w:bookmarkStart w:name="z427" w:id="422"/>
    <w:p>
      <w:pPr>
        <w:spacing w:after="0"/>
        <w:ind w:left="0"/>
        <w:jc w:val="both"/>
      </w:pPr>
      <w:r>
        <w:rPr>
          <w:rFonts w:ascii="Times New Roman"/>
          <w:b w:val="false"/>
          <w:i w:val="false"/>
          <w:color w:val="000000"/>
          <w:sz w:val="28"/>
        </w:rPr>
        <w:t>
      4) возможность выхода на каналы других операторов связи для вызова аварийно-спасательных и контролирующих служб;</w:t>
      </w:r>
    </w:p>
    <w:bookmarkEnd w:id="422"/>
    <w:bookmarkStart w:name="z428" w:id="423"/>
    <w:p>
      <w:pPr>
        <w:spacing w:after="0"/>
        <w:ind w:left="0"/>
        <w:jc w:val="both"/>
      </w:pPr>
      <w:r>
        <w:rPr>
          <w:rFonts w:ascii="Times New Roman"/>
          <w:b w:val="false"/>
          <w:i w:val="false"/>
          <w:color w:val="000000"/>
          <w:sz w:val="28"/>
        </w:rPr>
        <w:t>
      5) передачу данных систем пожарной сигнализации, система и средства обнаружения утечек, видеонаблюдения, охранных систем, и иных технологических подсистем;</w:t>
      </w:r>
    </w:p>
    <w:bookmarkEnd w:id="423"/>
    <w:bookmarkStart w:name="z429" w:id="424"/>
    <w:p>
      <w:pPr>
        <w:spacing w:after="0"/>
        <w:ind w:left="0"/>
        <w:jc w:val="both"/>
      </w:pPr>
      <w:r>
        <w:rPr>
          <w:rFonts w:ascii="Times New Roman"/>
          <w:b w:val="false"/>
          <w:i w:val="false"/>
          <w:color w:val="000000"/>
          <w:sz w:val="28"/>
        </w:rPr>
        <w:t>
      6) функционирование информационных сетей и обмен данными с корпоративными системами через защищенные шлюзы.</w:t>
      </w:r>
    </w:p>
    <w:bookmarkEnd w:id="424"/>
    <w:bookmarkStart w:name="z430" w:id="425"/>
    <w:p>
      <w:pPr>
        <w:spacing w:after="0"/>
        <w:ind w:left="0"/>
        <w:jc w:val="both"/>
      </w:pPr>
      <w:r>
        <w:rPr>
          <w:rFonts w:ascii="Times New Roman"/>
          <w:b w:val="false"/>
          <w:i w:val="false"/>
          <w:color w:val="000000"/>
          <w:sz w:val="28"/>
        </w:rPr>
        <w:t>
      134. Обеспечение управления технологическими процессами и передачу сигналов при аварийных ситуациях. Топология сетей связи принимается кольцевой, ячеистой или звездной с резервированием каналов и узлов связи, обеспечивающим непрерывность связи при обрыве одной из линий.</w:t>
      </w:r>
    </w:p>
    <w:bookmarkEnd w:id="425"/>
    <w:bookmarkStart w:name="z431" w:id="426"/>
    <w:p>
      <w:pPr>
        <w:spacing w:after="0"/>
        <w:ind w:left="0"/>
        <w:jc w:val="both"/>
      </w:pPr>
      <w:r>
        <w:rPr>
          <w:rFonts w:ascii="Times New Roman"/>
          <w:b w:val="false"/>
          <w:i w:val="false"/>
          <w:color w:val="000000"/>
          <w:sz w:val="28"/>
        </w:rPr>
        <w:t>
      135. Вдоль трассы магистральных этанопроводов и пропанопроводов предусматривается кабельная линия связи с отводами к блок-боксам линейной телемеханики в соответствии с СН РК 3.05-01 "Магистральные трубопроводы".</w:t>
      </w:r>
    </w:p>
    <w:bookmarkEnd w:id="426"/>
    <w:bookmarkStart w:name="z432" w:id="427"/>
    <w:p>
      <w:pPr>
        <w:spacing w:after="0"/>
        <w:ind w:left="0"/>
        <w:jc w:val="both"/>
      </w:pPr>
      <w:r>
        <w:rPr>
          <w:rFonts w:ascii="Times New Roman"/>
          <w:b w:val="false"/>
          <w:i w:val="false"/>
          <w:color w:val="000000"/>
          <w:sz w:val="28"/>
        </w:rPr>
        <w:t>
      136. Сети связи подразделяются на:</w:t>
      </w:r>
    </w:p>
    <w:bookmarkEnd w:id="427"/>
    <w:bookmarkStart w:name="z433" w:id="428"/>
    <w:p>
      <w:pPr>
        <w:spacing w:after="0"/>
        <w:ind w:left="0"/>
        <w:jc w:val="both"/>
      </w:pPr>
      <w:r>
        <w:rPr>
          <w:rFonts w:ascii="Times New Roman"/>
          <w:b w:val="false"/>
          <w:i w:val="false"/>
          <w:color w:val="000000"/>
          <w:sz w:val="28"/>
        </w:rPr>
        <w:t>
      1) технологическую сеть (автоматизированная система управления технологическими процессами, системами противоаварийной защиты, телемеханика, Supervisory Control And Data Acquisition (система диспетчерского контроля и управления));</w:t>
      </w:r>
    </w:p>
    <w:bookmarkEnd w:id="428"/>
    <w:bookmarkStart w:name="z434" w:id="429"/>
    <w:p>
      <w:pPr>
        <w:spacing w:after="0"/>
        <w:ind w:left="0"/>
        <w:jc w:val="both"/>
      </w:pPr>
      <w:r>
        <w:rPr>
          <w:rFonts w:ascii="Times New Roman"/>
          <w:b w:val="false"/>
          <w:i w:val="false"/>
          <w:color w:val="000000"/>
          <w:sz w:val="28"/>
        </w:rPr>
        <w:t>
      2) служебную и производственную связь (VoIP, телефонная);</w:t>
      </w:r>
    </w:p>
    <w:bookmarkEnd w:id="429"/>
    <w:bookmarkStart w:name="z435" w:id="430"/>
    <w:p>
      <w:pPr>
        <w:spacing w:after="0"/>
        <w:ind w:left="0"/>
        <w:jc w:val="both"/>
      </w:pPr>
      <w:r>
        <w:rPr>
          <w:rFonts w:ascii="Times New Roman"/>
          <w:b w:val="false"/>
          <w:i w:val="false"/>
          <w:color w:val="000000"/>
          <w:sz w:val="28"/>
        </w:rPr>
        <w:t>
      3) охранную и видеонаблюдение;</w:t>
      </w:r>
    </w:p>
    <w:bookmarkEnd w:id="430"/>
    <w:bookmarkStart w:name="z436" w:id="431"/>
    <w:p>
      <w:pPr>
        <w:spacing w:after="0"/>
        <w:ind w:left="0"/>
        <w:jc w:val="both"/>
      </w:pPr>
      <w:r>
        <w:rPr>
          <w:rFonts w:ascii="Times New Roman"/>
          <w:b w:val="false"/>
          <w:i w:val="false"/>
          <w:color w:val="000000"/>
          <w:sz w:val="28"/>
        </w:rPr>
        <w:t>
      4) корпоративную и административную.</w:t>
      </w:r>
    </w:p>
    <w:bookmarkEnd w:id="431"/>
    <w:bookmarkStart w:name="z437" w:id="432"/>
    <w:p>
      <w:pPr>
        <w:spacing w:after="0"/>
        <w:ind w:left="0"/>
        <w:jc w:val="both"/>
      </w:pPr>
      <w:r>
        <w:rPr>
          <w:rFonts w:ascii="Times New Roman"/>
          <w:b w:val="false"/>
          <w:i w:val="false"/>
          <w:color w:val="000000"/>
          <w:sz w:val="28"/>
        </w:rPr>
        <w:t>
      Между сетями обеспечивается сегментация и контроль доступа через DMZ (демилитаризованная зона) и межсетевые экраны.</w:t>
      </w:r>
    </w:p>
    <w:bookmarkEnd w:id="432"/>
    <w:bookmarkStart w:name="z438" w:id="433"/>
    <w:p>
      <w:pPr>
        <w:spacing w:after="0"/>
        <w:ind w:left="0"/>
        <w:jc w:val="both"/>
      </w:pPr>
      <w:r>
        <w:rPr>
          <w:rFonts w:ascii="Times New Roman"/>
          <w:b w:val="false"/>
          <w:i w:val="false"/>
          <w:color w:val="000000"/>
          <w:sz w:val="28"/>
        </w:rPr>
        <w:t>
      137. Основные технические параметры сетей связи:</w:t>
      </w:r>
    </w:p>
    <w:bookmarkEnd w:id="433"/>
    <w:bookmarkStart w:name="z439" w:id="434"/>
    <w:p>
      <w:pPr>
        <w:spacing w:after="0"/>
        <w:ind w:left="0"/>
        <w:jc w:val="both"/>
      </w:pPr>
      <w:r>
        <w:rPr>
          <w:rFonts w:ascii="Times New Roman"/>
          <w:b w:val="false"/>
          <w:i w:val="false"/>
          <w:color w:val="000000"/>
          <w:sz w:val="28"/>
        </w:rPr>
        <w:t>
      1) пропускная способность каналов связи не менее 1 Гбит/с на магистральных участках;</w:t>
      </w:r>
    </w:p>
    <w:bookmarkEnd w:id="434"/>
    <w:bookmarkStart w:name="z440" w:id="435"/>
    <w:p>
      <w:pPr>
        <w:spacing w:after="0"/>
        <w:ind w:left="0"/>
        <w:jc w:val="both"/>
      </w:pPr>
      <w:r>
        <w:rPr>
          <w:rFonts w:ascii="Times New Roman"/>
          <w:b w:val="false"/>
          <w:i w:val="false"/>
          <w:color w:val="000000"/>
          <w:sz w:val="28"/>
        </w:rPr>
        <w:t>
      2) задержка передачи пакетов не более 50 мс для технологических данных;</w:t>
      </w:r>
    </w:p>
    <w:bookmarkEnd w:id="435"/>
    <w:bookmarkStart w:name="z441" w:id="436"/>
    <w:p>
      <w:pPr>
        <w:spacing w:after="0"/>
        <w:ind w:left="0"/>
        <w:jc w:val="both"/>
      </w:pPr>
      <w:r>
        <w:rPr>
          <w:rFonts w:ascii="Times New Roman"/>
          <w:b w:val="false"/>
          <w:i w:val="false"/>
          <w:color w:val="000000"/>
          <w:sz w:val="28"/>
        </w:rPr>
        <w:t>
      3) доступность сети не менее 99,95 %;</w:t>
      </w:r>
    </w:p>
    <w:bookmarkEnd w:id="436"/>
    <w:bookmarkStart w:name="z442" w:id="437"/>
    <w:p>
      <w:pPr>
        <w:spacing w:after="0"/>
        <w:ind w:left="0"/>
        <w:jc w:val="both"/>
      </w:pPr>
      <w:r>
        <w:rPr>
          <w:rFonts w:ascii="Times New Roman"/>
          <w:b w:val="false"/>
          <w:i w:val="false"/>
          <w:color w:val="000000"/>
          <w:sz w:val="28"/>
        </w:rPr>
        <w:t>
      4) резервирование узлов связи и оборудования питания (Uninterruptible Power Supply, дизель-генератор).</w:t>
      </w:r>
    </w:p>
    <w:bookmarkEnd w:id="437"/>
    <w:bookmarkStart w:name="z443" w:id="438"/>
    <w:p>
      <w:pPr>
        <w:spacing w:after="0"/>
        <w:ind w:left="0"/>
        <w:jc w:val="both"/>
      </w:pPr>
      <w:r>
        <w:rPr>
          <w:rFonts w:ascii="Times New Roman"/>
          <w:b w:val="false"/>
          <w:i w:val="false"/>
          <w:color w:val="000000"/>
          <w:sz w:val="28"/>
        </w:rPr>
        <w:t>
      138. Для управления сетью связи создается система мониторинга и администрирования, обеспечивающая:</w:t>
      </w:r>
    </w:p>
    <w:bookmarkEnd w:id="438"/>
    <w:bookmarkStart w:name="z444" w:id="439"/>
    <w:p>
      <w:pPr>
        <w:spacing w:after="0"/>
        <w:ind w:left="0"/>
        <w:jc w:val="both"/>
      </w:pPr>
      <w:r>
        <w:rPr>
          <w:rFonts w:ascii="Times New Roman"/>
          <w:b w:val="false"/>
          <w:i w:val="false"/>
          <w:color w:val="000000"/>
          <w:sz w:val="28"/>
        </w:rPr>
        <w:t>
      1) диагностику состояния узлов связи, линий и портов;</w:t>
      </w:r>
    </w:p>
    <w:bookmarkEnd w:id="439"/>
    <w:bookmarkStart w:name="z445" w:id="440"/>
    <w:p>
      <w:pPr>
        <w:spacing w:after="0"/>
        <w:ind w:left="0"/>
        <w:jc w:val="both"/>
      </w:pPr>
      <w:r>
        <w:rPr>
          <w:rFonts w:ascii="Times New Roman"/>
          <w:b w:val="false"/>
          <w:i w:val="false"/>
          <w:color w:val="000000"/>
          <w:sz w:val="28"/>
        </w:rPr>
        <w:t>
      2) сбор и архивирование журналов событий (system logging);</w:t>
      </w:r>
    </w:p>
    <w:bookmarkEnd w:id="440"/>
    <w:bookmarkStart w:name="z446" w:id="441"/>
    <w:p>
      <w:pPr>
        <w:spacing w:after="0"/>
        <w:ind w:left="0"/>
        <w:jc w:val="both"/>
      </w:pPr>
      <w:r>
        <w:rPr>
          <w:rFonts w:ascii="Times New Roman"/>
          <w:b w:val="false"/>
          <w:i w:val="false"/>
          <w:color w:val="000000"/>
          <w:sz w:val="28"/>
        </w:rPr>
        <w:t>
      3) оповещение об авариях, отключениях и снижении пропускной способности;</w:t>
      </w:r>
    </w:p>
    <w:bookmarkEnd w:id="441"/>
    <w:bookmarkStart w:name="z447" w:id="442"/>
    <w:p>
      <w:pPr>
        <w:spacing w:after="0"/>
        <w:ind w:left="0"/>
        <w:jc w:val="both"/>
      </w:pPr>
      <w:r>
        <w:rPr>
          <w:rFonts w:ascii="Times New Roman"/>
          <w:b w:val="false"/>
          <w:i w:val="false"/>
          <w:color w:val="000000"/>
          <w:sz w:val="28"/>
        </w:rPr>
        <w:t>
      4) резервное копирование конфигураций сетевых устройств.</w:t>
      </w:r>
    </w:p>
    <w:bookmarkEnd w:id="442"/>
    <w:bookmarkStart w:name="z448" w:id="443"/>
    <w:p>
      <w:pPr>
        <w:spacing w:after="0"/>
        <w:ind w:left="0"/>
        <w:jc w:val="both"/>
      </w:pPr>
      <w:r>
        <w:rPr>
          <w:rFonts w:ascii="Times New Roman"/>
          <w:b w:val="false"/>
          <w:i w:val="false"/>
          <w:color w:val="000000"/>
          <w:sz w:val="28"/>
        </w:rPr>
        <w:t>
      139. Для обеспечения кибербезопасности сетей связи предусматриваются:</w:t>
      </w:r>
    </w:p>
    <w:bookmarkEnd w:id="443"/>
    <w:bookmarkStart w:name="z449" w:id="444"/>
    <w:p>
      <w:pPr>
        <w:spacing w:after="0"/>
        <w:ind w:left="0"/>
        <w:jc w:val="both"/>
      </w:pPr>
      <w:r>
        <w:rPr>
          <w:rFonts w:ascii="Times New Roman"/>
          <w:b w:val="false"/>
          <w:i w:val="false"/>
          <w:color w:val="000000"/>
          <w:sz w:val="28"/>
        </w:rPr>
        <w:t>
      1) межсетевые экраны, маршрутизаторы и коммутаторы промышленного исполнения;</w:t>
      </w:r>
    </w:p>
    <w:bookmarkEnd w:id="444"/>
    <w:bookmarkStart w:name="z450" w:id="445"/>
    <w:p>
      <w:pPr>
        <w:spacing w:after="0"/>
        <w:ind w:left="0"/>
        <w:jc w:val="both"/>
      </w:pPr>
      <w:r>
        <w:rPr>
          <w:rFonts w:ascii="Times New Roman"/>
          <w:b w:val="false"/>
          <w:i w:val="false"/>
          <w:color w:val="000000"/>
          <w:sz w:val="28"/>
        </w:rPr>
        <w:t>
      2) аутентификация пользователей, контроль доступа (Role-Based Access Control) и шифрование (Virtual Private Network, Transport Layer Security);</w:t>
      </w:r>
    </w:p>
    <w:bookmarkEnd w:id="445"/>
    <w:bookmarkStart w:name="z451" w:id="446"/>
    <w:p>
      <w:pPr>
        <w:spacing w:after="0"/>
        <w:ind w:left="0"/>
        <w:jc w:val="both"/>
      </w:pPr>
      <w:r>
        <w:rPr>
          <w:rFonts w:ascii="Times New Roman"/>
          <w:b w:val="false"/>
          <w:i w:val="false"/>
          <w:color w:val="000000"/>
          <w:sz w:val="28"/>
        </w:rPr>
        <w:t>
      3) журналирование событий и их хранение не менее 1 года;</w:t>
      </w:r>
    </w:p>
    <w:bookmarkEnd w:id="446"/>
    <w:bookmarkStart w:name="z452" w:id="447"/>
    <w:p>
      <w:pPr>
        <w:spacing w:after="0"/>
        <w:ind w:left="0"/>
        <w:jc w:val="both"/>
      </w:pPr>
      <w:r>
        <w:rPr>
          <w:rFonts w:ascii="Times New Roman"/>
          <w:b w:val="false"/>
          <w:i w:val="false"/>
          <w:color w:val="000000"/>
          <w:sz w:val="28"/>
        </w:rPr>
        <w:t>
      4) регулярное обновление программного обеспечения и антивирусная защита;</w:t>
      </w:r>
    </w:p>
    <w:bookmarkEnd w:id="447"/>
    <w:bookmarkStart w:name="z453" w:id="448"/>
    <w:p>
      <w:pPr>
        <w:spacing w:after="0"/>
        <w:ind w:left="0"/>
        <w:jc w:val="both"/>
      </w:pPr>
      <w:r>
        <w:rPr>
          <w:rFonts w:ascii="Times New Roman"/>
          <w:b w:val="false"/>
          <w:i w:val="false"/>
          <w:color w:val="000000"/>
          <w:sz w:val="28"/>
        </w:rPr>
        <w:t>
      5) физическая защита узлов связи и телекоммуникационных шкафов.</w:t>
      </w:r>
    </w:p>
    <w:bookmarkEnd w:id="448"/>
    <w:bookmarkStart w:name="z454" w:id="449"/>
    <w:p>
      <w:pPr>
        <w:spacing w:after="0"/>
        <w:ind w:left="0"/>
        <w:jc w:val="both"/>
      </w:pPr>
      <w:r>
        <w:rPr>
          <w:rFonts w:ascii="Times New Roman"/>
          <w:b w:val="false"/>
          <w:i w:val="false"/>
          <w:color w:val="000000"/>
          <w:sz w:val="28"/>
        </w:rPr>
        <w:t>
      140. Магистральные линии связи магистральных этанопроводов и пропанопроводов выполняются с использованием оптоволоконного кабеля с отводами к пунктам контроля и управления линейной арматурой и оборудованию вдоль трассы в соответствии с СН РК 3.05-01 "Магистральные трубопроводы".</w:t>
      </w:r>
    </w:p>
    <w:bookmarkEnd w:id="449"/>
    <w:bookmarkStart w:name="z455" w:id="450"/>
    <w:p>
      <w:pPr>
        <w:spacing w:after="0"/>
        <w:ind w:left="0"/>
        <w:jc w:val="both"/>
      </w:pPr>
      <w:r>
        <w:rPr>
          <w:rFonts w:ascii="Times New Roman"/>
          <w:b w:val="false"/>
          <w:i w:val="false"/>
          <w:color w:val="000000"/>
          <w:sz w:val="28"/>
        </w:rPr>
        <w:t>
      141. Узлы связи предусматриваются на площадках линейных сооружений с установкой оборудования активной и пассивной связи, а также резервного питания.</w:t>
      </w:r>
    </w:p>
    <w:bookmarkEnd w:id="450"/>
    <w:bookmarkStart w:name="z456" w:id="451"/>
    <w:p>
      <w:pPr>
        <w:spacing w:after="0"/>
        <w:ind w:left="0"/>
        <w:jc w:val="both"/>
      </w:pPr>
      <w:r>
        <w:rPr>
          <w:rFonts w:ascii="Times New Roman"/>
          <w:b w:val="false"/>
          <w:i w:val="false"/>
          <w:color w:val="000000"/>
          <w:sz w:val="28"/>
        </w:rPr>
        <w:t>
      142. Глубина прокладки кабеля связи в грунтах определяется в проектной документации с учетом условий прокладки и принимается не менее 1,2 м с применением сигнальной ленты в соответствии с СН РК 3.05-01 "Магистральные трубопроводы".</w:t>
      </w:r>
    </w:p>
    <w:bookmarkEnd w:id="451"/>
    <w:bookmarkStart w:name="z457" w:id="452"/>
    <w:p>
      <w:pPr>
        <w:spacing w:after="0"/>
        <w:ind w:left="0"/>
        <w:jc w:val="both"/>
      </w:pPr>
      <w:r>
        <w:rPr>
          <w:rFonts w:ascii="Times New Roman"/>
          <w:b w:val="false"/>
          <w:i w:val="false"/>
          <w:color w:val="000000"/>
          <w:sz w:val="28"/>
        </w:rPr>
        <w:t>
      143. Подземная кабельная линия связи фиксируется на местности опознавательными столбиками/знаками, которые следует устанавливать:</w:t>
      </w:r>
    </w:p>
    <w:bookmarkEnd w:id="452"/>
    <w:bookmarkStart w:name="z458" w:id="453"/>
    <w:p>
      <w:pPr>
        <w:spacing w:after="0"/>
        <w:ind w:left="0"/>
        <w:jc w:val="both"/>
      </w:pPr>
      <w:r>
        <w:rPr>
          <w:rFonts w:ascii="Times New Roman"/>
          <w:b w:val="false"/>
          <w:i w:val="false"/>
          <w:color w:val="000000"/>
          <w:sz w:val="28"/>
        </w:rPr>
        <w:t>
      1) напротив каждой муфты и на прямых участках трассы кабеля не далее 500 м один от другого для обеспечения прямой видимости;</w:t>
      </w:r>
    </w:p>
    <w:bookmarkEnd w:id="453"/>
    <w:bookmarkStart w:name="z459" w:id="454"/>
    <w:p>
      <w:pPr>
        <w:spacing w:after="0"/>
        <w:ind w:left="0"/>
        <w:jc w:val="both"/>
      </w:pPr>
      <w:r>
        <w:rPr>
          <w:rFonts w:ascii="Times New Roman"/>
          <w:b w:val="false"/>
          <w:i w:val="false"/>
          <w:color w:val="000000"/>
          <w:sz w:val="28"/>
        </w:rPr>
        <w:t>
      2) на криволинейных участках трассы в местах максимального (более 2 м) отклонения трассы от прямой линии между муфтами;</w:t>
      </w:r>
    </w:p>
    <w:bookmarkEnd w:id="454"/>
    <w:bookmarkStart w:name="z460" w:id="455"/>
    <w:p>
      <w:pPr>
        <w:spacing w:after="0"/>
        <w:ind w:left="0"/>
        <w:jc w:val="both"/>
      </w:pPr>
      <w:r>
        <w:rPr>
          <w:rFonts w:ascii="Times New Roman"/>
          <w:b w:val="false"/>
          <w:i w:val="false"/>
          <w:color w:val="000000"/>
          <w:sz w:val="28"/>
        </w:rPr>
        <w:t>
      3) на переходах через водные преграды;</w:t>
      </w:r>
    </w:p>
    <w:bookmarkEnd w:id="455"/>
    <w:bookmarkStart w:name="z461" w:id="456"/>
    <w:p>
      <w:pPr>
        <w:spacing w:after="0"/>
        <w:ind w:left="0"/>
        <w:jc w:val="both"/>
      </w:pPr>
      <w:r>
        <w:rPr>
          <w:rFonts w:ascii="Times New Roman"/>
          <w:b w:val="false"/>
          <w:i w:val="false"/>
          <w:color w:val="000000"/>
          <w:sz w:val="28"/>
        </w:rPr>
        <w:t>
      4) на пересечениях с автомобильными и железными дорогами и съездами с дорог по обеим их сторонам;</w:t>
      </w:r>
    </w:p>
    <w:bookmarkEnd w:id="456"/>
    <w:bookmarkStart w:name="z462" w:id="457"/>
    <w:p>
      <w:pPr>
        <w:spacing w:after="0"/>
        <w:ind w:left="0"/>
        <w:jc w:val="both"/>
      </w:pPr>
      <w:r>
        <w:rPr>
          <w:rFonts w:ascii="Times New Roman"/>
          <w:b w:val="false"/>
          <w:i w:val="false"/>
          <w:color w:val="000000"/>
          <w:sz w:val="28"/>
        </w:rPr>
        <w:t>
      5) на пересечениях с подземными коммуникациями различного назначения.</w:t>
      </w:r>
    </w:p>
    <w:bookmarkEnd w:id="457"/>
    <w:bookmarkStart w:name="z463" w:id="458"/>
    <w:p>
      <w:pPr>
        <w:spacing w:after="0"/>
        <w:ind w:left="0"/>
        <w:jc w:val="both"/>
      </w:pPr>
      <w:r>
        <w:rPr>
          <w:rFonts w:ascii="Times New Roman"/>
          <w:b w:val="false"/>
          <w:i w:val="false"/>
          <w:color w:val="000000"/>
          <w:sz w:val="28"/>
        </w:rPr>
        <w:t>
      144. На подводных переходах магистральных этанопроводов и пропанопроводов прокладку кабеля связи следует предусматривать на расстоянии от осей трубопроводов в зависимости от инженерно-геологических и гидрологических условий, диаметра трубопровода, а также принятой технологии производства работ в соответствии с проектным решением.</w:t>
      </w:r>
    </w:p>
    <w:bookmarkEnd w:id="458"/>
    <w:bookmarkStart w:name="z464" w:id="459"/>
    <w:p>
      <w:pPr>
        <w:spacing w:after="0"/>
        <w:ind w:left="0"/>
        <w:jc w:val="both"/>
      </w:pPr>
      <w:r>
        <w:rPr>
          <w:rFonts w:ascii="Times New Roman"/>
          <w:b w:val="false"/>
          <w:i w:val="false"/>
          <w:color w:val="000000"/>
          <w:sz w:val="28"/>
        </w:rPr>
        <w:t>
      145. Прокладка кабелей связи (в том числе волоконно-оптических линий связи) не допускается:</w:t>
      </w:r>
    </w:p>
    <w:bookmarkEnd w:id="459"/>
    <w:bookmarkStart w:name="z465" w:id="460"/>
    <w:p>
      <w:pPr>
        <w:spacing w:after="0"/>
        <w:ind w:left="0"/>
        <w:jc w:val="both"/>
      </w:pPr>
      <w:r>
        <w:rPr>
          <w:rFonts w:ascii="Times New Roman"/>
          <w:b w:val="false"/>
          <w:i w:val="false"/>
          <w:color w:val="000000"/>
          <w:sz w:val="28"/>
        </w:rPr>
        <w:t>
      1) совместно с магистральными этанопроводами и пропанопроводами в одной траншее, за исключением случаев, предусмотренных проектной документацией, при условии соблюдения нормативных расстояний и применения мер механической защиты кабеля;</w:t>
      </w:r>
    </w:p>
    <w:bookmarkEnd w:id="460"/>
    <w:bookmarkStart w:name="z466" w:id="461"/>
    <w:p>
      <w:pPr>
        <w:spacing w:after="0"/>
        <w:ind w:left="0"/>
        <w:jc w:val="both"/>
      </w:pPr>
      <w:r>
        <w:rPr>
          <w:rFonts w:ascii="Times New Roman"/>
          <w:b w:val="false"/>
          <w:i w:val="false"/>
          <w:color w:val="000000"/>
          <w:sz w:val="28"/>
        </w:rPr>
        <w:t>
      2) непосредственно на сплошном бетонном покрытии трубопровода;</w:t>
      </w:r>
    </w:p>
    <w:bookmarkEnd w:id="461"/>
    <w:bookmarkStart w:name="z467" w:id="462"/>
    <w:p>
      <w:pPr>
        <w:spacing w:after="0"/>
        <w:ind w:left="0"/>
        <w:jc w:val="both"/>
      </w:pPr>
      <w:r>
        <w:rPr>
          <w:rFonts w:ascii="Times New Roman"/>
          <w:b w:val="false"/>
          <w:i w:val="false"/>
          <w:color w:val="000000"/>
          <w:sz w:val="28"/>
        </w:rPr>
        <w:t>
      3) внутри сплошного бетонного покрытия трубопровода, в том числе в кабельных каналах, выполненных в таком покрытии.</w:t>
      </w:r>
    </w:p>
    <w:bookmarkEnd w:id="462"/>
    <w:bookmarkStart w:name="z468" w:id="463"/>
    <w:p>
      <w:pPr>
        <w:spacing w:after="0"/>
        <w:ind w:left="0"/>
        <w:jc w:val="both"/>
      </w:pPr>
      <w:r>
        <w:rPr>
          <w:rFonts w:ascii="Times New Roman"/>
          <w:b w:val="false"/>
          <w:i w:val="false"/>
          <w:color w:val="000000"/>
          <w:sz w:val="28"/>
        </w:rPr>
        <w:t>
      146. На пересечениях с железными дорогами, автодорогами и другими препятствиями, предусматривающими прохождение кабеля в защитном кожухе, не допускается укладка кабеля связи внутри защитного футляра (кожуха) магистральных этанопроводов и пропанопроводов.</w:t>
      </w:r>
    </w:p>
    <w:bookmarkEnd w:id="463"/>
    <w:bookmarkStart w:name="z469" w:id="464"/>
    <w:p>
      <w:pPr>
        <w:spacing w:after="0"/>
        <w:ind w:left="0"/>
        <w:jc w:val="both"/>
      </w:pPr>
      <w:r>
        <w:rPr>
          <w:rFonts w:ascii="Times New Roman"/>
          <w:b w:val="false"/>
          <w:i w:val="false"/>
          <w:color w:val="000000"/>
          <w:sz w:val="28"/>
        </w:rPr>
        <w:t>
      147. В случае прокладки кабеля связи вне защитного футляра (кожуха) трубопровода, его следует прокладывать в хризотилцементных или полимерных трубах диаметром 100 мм, размещенных на расстоянии не менее 8 м от оси трубопровода, с выводом концов труб по обе стороны от подошвы насыпи или полевой бровки кювета на длину не менее 1 м.</w:t>
      </w:r>
    </w:p>
    <w:bookmarkEnd w:id="464"/>
    <w:bookmarkStart w:name="z470" w:id="465"/>
    <w:p>
      <w:pPr>
        <w:spacing w:after="0"/>
        <w:ind w:left="0"/>
        <w:jc w:val="both"/>
      </w:pPr>
      <w:r>
        <w:rPr>
          <w:rFonts w:ascii="Times New Roman"/>
          <w:b w:val="false"/>
          <w:i w:val="false"/>
          <w:color w:val="000000"/>
          <w:sz w:val="28"/>
        </w:rPr>
        <w:t>
      148. Кабельные переходы через водные преграды допускается выполнять кабелями:</w:t>
      </w:r>
    </w:p>
    <w:bookmarkEnd w:id="465"/>
    <w:bookmarkStart w:name="z471" w:id="466"/>
    <w:p>
      <w:pPr>
        <w:spacing w:after="0"/>
        <w:ind w:left="0"/>
        <w:jc w:val="both"/>
      </w:pPr>
      <w:r>
        <w:rPr>
          <w:rFonts w:ascii="Times New Roman"/>
          <w:b w:val="false"/>
          <w:i w:val="false"/>
          <w:color w:val="000000"/>
          <w:sz w:val="28"/>
        </w:rPr>
        <w:t>
      1) проложенными способом горизонтально-направленного бурения;</w:t>
      </w:r>
    </w:p>
    <w:bookmarkEnd w:id="466"/>
    <w:bookmarkStart w:name="z472" w:id="467"/>
    <w:p>
      <w:pPr>
        <w:spacing w:after="0"/>
        <w:ind w:left="0"/>
        <w:jc w:val="both"/>
      </w:pPr>
      <w:r>
        <w:rPr>
          <w:rFonts w:ascii="Times New Roman"/>
          <w:b w:val="false"/>
          <w:i w:val="false"/>
          <w:color w:val="000000"/>
          <w:sz w:val="28"/>
        </w:rPr>
        <w:t>
      2) прокладываемыми под водой с заглублением в грунт;</w:t>
      </w:r>
    </w:p>
    <w:bookmarkEnd w:id="467"/>
    <w:bookmarkStart w:name="z473" w:id="468"/>
    <w:p>
      <w:pPr>
        <w:spacing w:after="0"/>
        <w:ind w:left="0"/>
        <w:jc w:val="both"/>
      </w:pPr>
      <w:r>
        <w:rPr>
          <w:rFonts w:ascii="Times New Roman"/>
          <w:b w:val="false"/>
          <w:i w:val="false"/>
          <w:color w:val="000000"/>
          <w:sz w:val="28"/>
        </w:rPr>
        <w:t>
      3) подвесными на опорах и эстакадах.</w:t>
      </w:r>
    </w:p>
    <w:bookmarkEnd w:id="468"/>
    <w:bookmarkStart w:name="z474" w:id="469"/>
    <w:p>
      <w:pPr>
        <w:spacing w:after="0"/>
        <w:ind w:left="0"/>
        <w:jc w:val="both"/>
      </w:pPr>
      <w:r>
        <w:rPr>
          <w:rFonts w:ascii="Times New Roman"/>
          <w:b w:val="false"/>
          <w:i w:val="false"/>
          <w:color w:val="000000"/>
          <w:sz w:val="28"/>
        </w:rPr>
        <w:t>
      149. На переходах через водные преграды со стабильным руслом кабели связи заглубляются на глубину не менее 1 м. На переходах через реки с изменяющимся руслом и особыми гидрогеологическими условиями величина заглубления кабеля определяется в проектной документации, при этом прокладка кабелей проводиться на глубину не менее 0,5 м ниже расчетной отметки возможного размыва дна на ближайшие 25 лет.</w:t>
      </w:r>
    </w:p>
    <w:bookmarkEnd w:id="469"/>
    <w:bookmarkStart w:name="z475" w:id="470"/>
    <w:p>
      <w:pPr>
        <w:spacing w:after="0"/>
        <w:ind w:left="0"/>
        <w:jc w:val="both"/>
      </w:pPr>
      <w:r>
        <w:rPr>
          <w:rFonts w:ascii="Times New Roman"/>
          <w:b w:val="false"/>
          <w:i w:val="false"/>
          <w:color w:val="000000"/>
          <w:sz w:val="28"/>
        </w:rPr>
        <w:t>
      150. Кабель связи при пересечении с железнодорожными путями и автомобильными дорогами следует прокладывать на глубине не менее 0,8 м ниже дна кювета. В случае дополнительной защиты кабеля от механических повреждений в кювете это расстояние допускается уменьшать до 0,4 м.</w:t>
      </w:r>
    </w:p>
    <w:bookmarkEnd w:id="470"/>
    <w:bookmarkStart w:name="z476" w:id="471"/>
    <w:p>
      <w:pPr>
        <w:spacing w:after="0"/>
        <w:ind w:left="0"/>
        <w:jc w:val="both"/>
      </w:pPr>
      <w:r>
        <w:rPr>
          <w:rFonts w:ascii="Times New Roman"/>
          <w:b w:val="false"/>
          <w:i w:val="false"/>
          <w:color w:val="000000"/>
          <w:sz w:val="28"/>
        </w:rPr>
        <w:t>
      151. Угол пересечения кабеля связи с железными и автомобильными дорогами устанавливает, как правило, 90°, но не менее 60°. На пересечениях с инженерными коммуникациями кабель связи пересекает их под тем же углом, что и основной технический коридор коммуникаций параллельно которому идет кабель.</w:t>
      </w:r>
    </w:p>
    <w:bookmarkEnd w:id="471"/>
    <w:bookmarkStart w:name="z477" w:id="472"/>
    <w:p>
      <w:pPr>
        <w:spacing w:after="0"/>
        <w:ind w:left="0"/>
        <w:jc w:val="both"/>
      </w:pPr>
      <w:r>
        <w:rPr>
          <w:rFonts w:ascii="Times New Roman"/>
          <w:b w:val="false"/>
          <w:i w:val="false"/>
          <w:color w:val="000000"/>
          <w:sz w:val="28"/>
        </w:rPr>
        <w:t>
      152. Кабель связи при пересечении с инженерными коммуникациями следует прокладывать в хризотилцементных или полимерных трубах на расстоянии между ними по вертикали в свету, согласно техническим условиям эксплуатирующей организации. При этом расстояние в свету при пересечении магистральных этанопроводов и пропанопроводов предусматривает не менее 0,5 м.</w:t>
      </w:r>
    </w:p>
    <w:bookmarkEnd w:id="472"/>
    <w:bookmarkStart w:name="z478" w:id="473"/>
    <w:p>
      <w:pPr>
        <w:spacing w:after="0"/>
        <w:ind w:left="0"/>
        <w:jc w:val="both"/>
      </w:pPr>
      <w:r>
        <w:rPr>
          <w:rFonts w:ascii="Times New Roman"/>
          <w:b w:val="false"/>
          <w:i w:val="false"/>
          <w:color w:val="000000"/>
          <w:sz w:val="28"/>
        </w:rPr>
        <w:t>
      153. Для каждого участка сети связи разрабатывается план аварийного восстановления, включающий порядок переключения на резервные каналы и восстановление конфигураций.</w:t>
      </w:r>
    </w:p>
    <w:bookmarkEnd w:id="473"/>
    <w:bookmarkStart w:name="z479" w:id="474"/>
    <w:p>
      <w:pPr>
        <w:spacing w:after="0"/>
        <w:ind w:left="0"/>
        <w:jc w:val="both"/>
      </w:pPr>
      <w:r>
        <w:rPr>
          <w:rFonts w:ascii="Times New Roman"/>
          <w:b w:val="false"/>
          <w:i w:val="false"/>
          <w:color w:val="000000"/>
          <w:sz w:val="28"/>
        </w:rPr>
        <w:t>
      154. Предусматривается маркировка всех кабельных линии связи, что отображается в исполнительной документации (включая координаты муфт, оптических кроссов и маркировку волокон).</w:t>
      </w:r>
    </w:p>
    <w:bookmarkEnd w:id="474"/>
    <w:bookmarkStart w:name="z480" w:id="475"/>
    <w:p>
      <w:pPr>
        <w:spacing w:after="0"/>
        <w:ind w:left="0"/>
        <w:jc w:val="both"/>
      </w:pPr>
      <w:r>
        <w:rPr>
          <w:rFonts w:ascii="Times New Roman"/>
          <w:b w:val="false"/>
          <w:i w:val="false"/>
          <w:color w:val="000000"/>
          <w:sz w:val="28"/>
        </w:rPr>
        <w:t>
      155. Проверка и испытания сетей связи выполняются в ходе Factory Acceptance Test и Site Acceptance Test с оформлением соответствующих протоколов, включая проверку оптических потерь, резервирования, каналов Virtual Private Network и систем мониторинга.</w:t>
      </w:r>
    </w:p>
    <w:bookmarkEnd w:id="475"/>
    <w:bookmarkStart w:name="z481" w:id="476"/>
    <w:p>
      <w:pPr>
        <w:spacing w:after="0"/>
        <w:ind w:left="0"/>
        <w:jc w:val="left"/>
      </w:pPr>
      <w:r>
        <w:rPr>
          <w:rFonts w:ascii="Times New Roman"/>
          <w:b/>
          <w:i w:val="false"/>
          <w:color w:val="000000"/>
        </w:rPr>
        <w:t xml:space="preserve"> Параграф 15. Требования к системам автоматизации</w:t>
      </w:r>
    </w:p>
    <w:bookmarkEnd w:id="476"/>
    <w:bookmarkStart w:name="z482" w:id="477"/>
    <w:p>
      <w:pPr>
        <w:spacing w:after="0"/>
        <w:ind w:left="0"/>
        <w:jc w:val="left"/>
      </w:pPr>
      <w:r>
        <w:rPr>
          <w:rFonts w:ascii="Times New Roman"/>
          <w:b/>
          <w:i w:val="false"/>
          <w:color w:val="000000"/>
        </w:rPr>
        <w:t xml:space="preserve"> Раздел 1. Общие требования</w:t>
      </w:r>
    </w:p>
    <w:bookmarkEnd w:id="477"/>
    <w:bookmarkStart w:name="z483" w:id="478"/>
    <w:p>
      <w:pPr>
        <w:spacing w:after="0"/>
        <w:ind w:left="0"/>
        <w:jc w:val="both"/>
      </w:pPr>
      <w:r>
        <w:rPr>
          <w:rFonts w:ascii="Times New Roman"/>
          <w:b w:val="false"/>
          <w:i w:val="false"/>
          <w:color w:val="000000"/>
          <w:sz w:val="28"/>
        </w:rPr>
        <w:t>
      156. Для объектов магистральных этанопроводов и пропанопроводов должна предусматриваться автоматизированная система управления технологическими процессами с системами Supervisory Control And Data Acquisition (система диспетчерского контроля и управления), системы противоаварийной защиты, системы обнаружения пожара и газа (Fire&amp;Gas System), системы линейной телемеханики, системы и средства обнаружения утечек, а также системы видеонаблюдения и контроля управления доступом. Основные требования устанавливаются документами по стандартизации и технологическим регламентом собственника магистральных этанопроводов и пропанопроводов.</w:t>
      </w:r>
    </w:p>
    <w:bookmarkEnd w:id="478"/>
    <w:bookmarkStart w:name="z484" w:id="479"/>
    <w:p>
      <w:pPr>
        <w:spacing w:after="0"/>
        <w:ind w:left="0"/>
        <w:jc w:val="both"/>
      </w:pPr>
      <w:r>
        <w:rPr>
          <w:rFonts w:ascii="Times New Roman"/>
          <w:b w:val="false"/>
          <w:i w:val="false"/>
          <w:color w:val="000000"/>
          <w:sz w:val="28"/>
        </w:rPr>
        <w:t>
      157. Система автоматизации предназначена для обеспечения:</w:t>
      </w:r>
    </w:p>
    <w:bookmarkEnd w:id="479"/>
    <w:bookmarkStart w:name="z485" w:id="480"/>
    <w:p>
      <w:pPr>
        <w:spacing w:after="0"/>
        <w:ind w:left="0"/>
        <w:jc w:val="both"/>
      </w:pPr>
      <w:r>
        <w:rPr>
          <w:rFonts w:ascii="Times New Roman"/>
          <w:b w:val="false"/>
          <w:i w:val="false"/>
          <w:color w:val="000000"/>
          <w:sz w:val="28"/>
        </w:rPr>
        <w:t>
      1) надежной транспортировки этановой и пропановой фракций в сжиженном состоянии при минимальных затратах ресурсов;</w:t>
      </w:r>
    </w:p>
    <w:bookmarkEnd w:id="480"/>
    <w:bookmarkStart w:name="z486" w:id="481"/>
    <w:p>
      <w:pPr>
        <w:spacing w:after="0"/>
        <w:ind w:left="0"/>
        <w:jc w:val="both"/>
      </w:pPr>
      <w:r>
        <w:rPr>
          <w:rFonts w:ascii="Times New Roman"/>
          <w:b w:val="false"/>
          <w:i w:val="false"/>
          <w:color w:val="000000"/>
          <w:sz w:val="28"/>
        </w:rPr>
        <w:t>
      2) непрерывного сбора, обработки, накопления, документирования необходимой для контроля над процессом и для анализа, технологической информации;</w:t>
      </w:r>
    </w:p>
    <w:bookmarkEnd w:id="481"/>
    <w:bookmarkStart w:name="z487" w:id="482"/>
    <w:p>
      <w:pPr>
        <w:spacing w:after="0"/>
        <w:ind w:left="0"/>
        <w:jc w:val="both"/>
      </w:pPr>
      <w:r>
        <w:rPr>
          <w:rFonts w:ascii="Times New Roman"/>
          <w:b w:val="false"/>
          <w:i w:val="false"/>
          <w:color w:val="000000"/>
          <w:sz w:val="28"/>
        </w:rPr>
        <w:t>
      3) дистанционного и местного управления технологическим оборудованием с заданной иерархией доступа;</w:t>
      </w:r>
    </w:p>
    <w:bookmarkEnd w:id="482"/>
    <w:bookmarkStart w:name="z488" w:id="483"/>
    <w:p>
      <w:pPr>
        <w:spacing w:after="0"/>
        <w:ind w:left="0"/>
        <w:jc w:val="both"/>
      </w:pPr>
      <w:r>
        <w:rPr>
          <w:rFonts w:ascii="Times New Roman"/>
          <w:b w:val="false"/>
          <w:i w:val="false"/>
          <w:color w:val="000000"/>
          <w:sz w:val="28"/>
        </w:rPr>
        <w:t>
      4) повышения надежности транспортировки этановой и пропановой фракций в сжиженном состоянии за счет сокращения простоев, минимизации ложных срабатываний;</w:t>
      </w:r>
    </w:p>
    <w:bookmarkEnd w:id="483"/>
    <w:bookmarkStart w:name="z489" w:id="484"/>
    <w:p>
      <w:pPr>
        <w:spacing w:after="0"/>
        <w:ind w:left="0"/>
        <w:jc w:val="both"/>
      </w:pPr>
      <w:r>
        <w:rPr>
          <w:rFonts w:ascii="Times New Roman"/>
          <w:b w:val="false"/>
          <w:i w:val="false"/>
          <w:color w:val="000000"/>
          <w:sz w:val="28"/>
        </w:rPr>
        <w:t>
      5) оптимизации и стабилизации режимов работы технологического оборудования магистральных насосных станций;</w:t>
      </w:r>
    </w:p>
    <w:bookmarkEnd w:id="484"/>
    <w:bookmarkStart w:name="z490" w:id="485"/>
    <w:p>
      <w:pPr>
        <w:spacing w:after="0"/>
        <w:ind w:left="0"/>
        <w:jc w:val="both"/>
      </w:pPr>
      <w:r>
        <w:rPr>
          <w:rFonts w:ascii="Times New Roman"/>
          <w:b w:val="false"/>
          <w:i w:val="false"/>
          <w:color w:val="000000"/>
          <w:sz w:val="28"/>
        </w:rPr>
        <w:t xml:space="preserve">
      6) повышения точности контроля и регулирования технологических параметров;   </w:t>
      </w:r>
    </w:p>
    <w:bookmarkEnd w:id="485"/>
    <w:bookmarkStart w:name="z1371" w:id="486"/>
    <w:p>
      <w:pPr>
        <w:spacing w:after="0"/>
        <w:ind w:left="0"/>
        <w:jc w:val="both"/>
      </w:pPr>
      <w:r>
        <w:rPr>
          <w:rFonts w:ascii="Times New Roman"/>
          <w:b w:val="false"/>
          <w:i w:val="false"/>
          <w:color w:val="000000"/>
          <w:sz w:val="28"/>
        </w:rPr>
        <w:t>
      7) предотвращения аварийных и чрезвычайных ситуаций за счет применения многоуровневых систем блокировок и противоаварийной защиты;</w:t>
      </w:r>
    </w:p>
    <w:bookmarkEnd w:id="486"/>
    <w:bookmarkStart w:name="z491" w:id="487"/>
    <w:p>
      <w:pPr>
        <w:spacing w:after="0"/>
        <w:ind w:left="0"/>
        <w:jc w:val="both"/>
      </w:pPr>
      <w:r>
        <w:rPr>
          <w:rFonts w:ascii="Times New Roman"/>
          <w:b w:val="false"/>
          <w:i w:val="false"/>
          <w:color w:val="000000"/>
          <w:sz w:val="28"/>
        </w:rPr>
        <w:t>
      8) обеспечения устойчивости технологического процесса с учетом требований противоаварийной защиты на всех этапах транспортировки;</w:t>
      </w:r>
    </w:p>
    <w:bookmarkEnd w:id="487"/>
    <w:bookmarkStart w:name="z492" w:id="488"/>
    <w:p>
      <w:pPr>
        <w:spacing w:after="0"/>
        <w:ind w:left="0"/>
        <w:jc w:val="both"/>
      </w:pPr>
      <w:r>
        <w:rPr>
          <w:rFonts w:ascii="Times New Roman"/>
          <w:b w:val="false"/>
          <w:i w:val="false"/>
          <w:color w:val="000000"/>
          <w:sz w:val="28"/>
        </w:rPr>
        <w:t>
      9) интеграции со смежными инженерными и информационными системами (пожарная сигнализация, системы обнаружения утечек, видеонаблюдение, связь и другие);</w:t>
      </w:r>
    </w:p>
    <w:bookmarkEnd w:id="488"/>
    <w:bookmarkStart w:name="z493" w:id="489"/>
    <w:p>
      <w:pPr>
        <w:spacing w:after="0"/>
        <w:ind w:left="0"/>
        <w:jc w:val="both"/>
      </w:pPr>
      <w:r>
        <w:rPr>
          <w:rFonts w:ascii="Times New Roman"/>
          <w:b w:val="false"/>
          <w:i w:val="false"/>
          <w:color w:val="000000"/>
          <w:sz w:val="28"/>
        </w:rPr>
        <w:t>
      10) повышения промышленной безопасности за счет своевременного обнаружения и локализации утечек, отказов и нештатных ситуаций.</w:t>
      </w:r>
    </w:p>
    <w:bookmarkEnd w:id="489"/>
    <w:bookmarkStart w:name="z494" w:id="490"/>
    <w:p>
      <w:pPr>
        <w:spacing w:after="0"/>
        <w:ind w:left="0"/>
        <w:jc w:val="both"/>
      </w:pPr>
      <w:r>
        <w:rPr>
          <w:rFonts w:ascii="Times New Roman"/>
          <w:b w:val="false"/>
          <w:i w:val="false"/>
          <w:color w:val="000000"/>
          <w:sz w:val="28"/>
        </w:rPr>
        <w:t>
      158. Автоматизированная система управления технологическими процессами обеспечивает выполнение следующих функций:</w:t>
      </w:r>
    </w:p>
    <w:bookmarkEnd w:id="490"/>
    <w:bookmarkStart w:name="z495" w:id="491"/>
    <w:p>
      <w:pPr>
        <w:spacing w:after="0"/>
        <w:ind w:left="0"/>
        <w:jc w:val="both"/>
      </w:pPr>
      <w:r>
        <w:rPr>
          <w:rFonts w:ascii="Times New Roman"/>
          <w:b w:val="false"/>
          <w:i w:val="false"/>
          <w:color w:val="000000"/>
          <w:sz w:val="28"/>
        </w:rPr>
        <w:t>
      1) автоматическая защита технологического оборудования и трубопроводов;</w:t>
      </w:r>
    </w:p>
    <w:bookmarkEnd w:id="491"/>
    <w:bookmarkStart w:name="z496" w:id="492"/>
    <w:p>
      <w:pPr>
        <w:spacing w:after="0"/>
        <w:ind w:left="0"/>
        <w:jc w:val="both"/>
      </w:pPr>
      <w:r>
        <w:rPr>
          <w:rFonts w:ascii="Times New Roman"/>
          <w:b w:val="false"/>
          <w:i w:val="false"/>
          <w:color w:val="000000"/>
          <w:sz w:val="28"/>
        </w:rPr>
        <w:t>
      2) автоматизированный контроль параметров технологического процесса (давление, температура, расход, состояние оборудования);</w:t>
      </w:r>
    </w:p>
    <w:bookmarkEnd w:id="492"/>
    <w:bookmarkStart w:name="z497" w:id="493"/>
    <w:p>
      <w:pPr>
        <w:spacing w:after="0"/>
        <w:ind w:left="0"/>
        <w:jc w:val="both"/>
      </w:pPr>
      <w:r>
        <w:rPr>
          <w:rFonts w:ascii="Times New Roman"/>
          <w:b w:val="false"/>
          <w:i w:val="false"/>
          <w:color w:val="000000"/>
          <w:sz w:val="28"/>
        </w:rPr>
        <w:t>
      3) оперативное управление технологическим оборудованием с уровня операторной</w:t>
      </w:r>
    </w:p>
    <w:bookmarkEnd w:id="493"/>
    <w:bookmarkStart w:name="z498" w:id="494"/>
    <w:p>
      <w:pPr>
        <w:spacing w:after="0"/>
        <w:ind w:left="0"/>
        <w:jc w:val="both"/>
      </w:pPr>
      <w:r>
        <w:rPr>
          <w:rFonts w:ascii="Times New Roman"/>
          <w:b w:val="false"/>
          <w:i w:val="false"/>
          <w:color w:val="000000"/>
          <w:sz w:val="28"/>
        </w:rPr>
        <w:t>
      4) дистанционный контроль и управление технологическим оборудованием с вышестоящего уровня управления главного диспетчерского управления;</w:t>
      </w:r>
    </w:p>
    <w:bookmarkEnd w:id="494"/>
    <w:bookmarkStart w:name="z499" w:id="495"/>
    <w:p>
      <w:pPr>
        <w:spacing w:after="0"/>
        <w:ind w:left="0"/>
        <w:jc w:val="both"/>
      </w:pPr>
      <w:r>
        <w:rPr>
          <w:rFonts w:ascii="Times New Roman"/>
          <w:b w:val="false"/>
          <w:i w:val="false"/>
          <w:color w:val="000000"/>
          <w:sz w:val="28"/>
        </w:rPr>
        <w:t>
      5) сбор, обработка, архивирование и визуализация технологической информации;</w:t>
      </w:r>
    </w:p>
    <w:bookmarkEnd w:id="495"/>
    <w:bookmarkStart w:name="z500" w:id="496"/>
    <w:p>
      <w:pPr>
        <w:spacing w:after="0"/>
        <w:ind w:left="0"/>
        <w:jc w:val="both"/>
      </w:pPr>
      <w:r>
        <w:rPr>
          <w:rFonts w:ascii="Times New Roman"/>
          <w:b w:val="false"/>
          <w:i w:val="false"/>
          <w:color w:val="000000"/>
          <w:sz w:val="28"/>
        </w:rPr>
        <w:t>
      6) формирование сигнализации, предупреждений и протоколирование событий и аварийных ситуаций;</w:t>
      </w:r>
    </w:p>
    <w:bookmarkEnd w:id="496"/>
    <w:bookmarkStart w:name="z501" w:id="497"/>
    <w:p>
      <w:pPr>
        <w:spacing w:after="0"/>
        <w:ind w:left="0"/>
        <w:jc w:val="both"/>
      </w:pPr>
      <w:r>
        <w:rPr>
          <w:rFonts w:ascii="Times New Roman"/>
          <w:b w:val="false"/>
          <w:i w:val="false"/>
          <w:color w:val="000000"/>
          <w:sz w:val="28"/>
        </w:rPr>
        <w:t>
      7) обеспечение взаимодействия с внешними и смежными системами.</w:t>
      </w:r>
    </w:p>
    <w:bookmarkEnd w:id="497"/>
    <w:bookmarkStart w:name="z502" w:id="498"/>
    <w:p>
      <w:pPr>
        <w:spacing w:after="0"/>
        <w:ind w:left="0"/>
        <w:jc w:val="both"/>
      </w:pPr>
      <w:r>
        <w:rPr>
          <w:rFonts w:ascii="Times New Roman"/>
          <w:b w:val="false"/>
          <w:i w:val="false"/>
          <w:color w:val="000000"/>
          <w:sz w:val="28"/>
        </w:rPr>
        <w:t>
      159. Автоматизированная система управления технологическими процессами магистральных этанопроводов и пропанопроводов предусматривается с однотипными функциональной, организационной, технической и информационной структурой согласно СТ РК 34.014 "Информационные технологии. Комплекс стандартов на автоматизированные системы. Автоматизированные системы. Термины и определения", выполняются на основе унифицированной аппаратуры и общих решений по информационному и программному обеспечению.</w:t>
      </w:r>
    </w:p>
    <w:bookmarkEnd w:id="498"/>
    <w:bookmarkStart w:name="z503" w:id="499"/>
    <w:p>
      <w:pPr>
        <w:spacing w:after="0"/>
        <w:ind w:left="0"/>
        <w:jc w:val="both"/>
      </w:pPr>
      <w:r>
        <w:rPr>
          <w:rFonts w:ascii="Times New Roman"/>
          <w:b w:val="false"/>
          <w:i w:val="false"/>
          <w:color w:val="000000"/>
          <w:sz w:val="28"/>
        </w:rPr>
        <w:t>
      160. Система противоаварийной защиты должна быть функционально и аппаратно-независимой от автоматизированной системы управления технологическими процессами и иметь отдельные контроллеры, источники питания и каналы связи. Система противоаварийной защиты обеспечивает выполнение следующих функций:</w:t>
      </w:r>
    </w:p>
    <w:bookmarkEnd w:id="499"/>
    <w:bookmarkStart w:name="z504" w:id="500"/>
    <w:p>
      <w:pPr>
        <w:spacing w:after="0"/>
        <w:ind w:left="0"/>
        <w:jc w:val="both"/>
      </w:pPr>
      <w:r>
        <w:rPr>
          <w:rFonts w:ascii="Times New Roman"/>
          <w:b w:val="false"/>
          <w:i w:val="false"/>
          <w:color w:val="000000"/>
          <w:sz w:val="28"/>
        </w:rPr>
        <w:t>
      1) автоматическое предотвращение развития аварийных ситуаций путем формирования защитных воздействий;</w:t>
      </w:r>
    </w:p>
    <w:bookmarkEnd w:id="500"/>
    <w:bookmarkStart w:name="z505" w:id="501"/>
    <w:p>
      <w:pPr>
        <w:spacing w:after="0"/>
        <w:ind w:left="0"/>
        <w:jc w:val="both"/>
      </w:pPr>
      <w:r>
        <w:rPr>
          <w:rFonts w:ascii="Times New Roman"/>
          <w:b w:val="false"/>
          <w:i w:val="false"/>
          <w:color w:val="000000"/>
          <w:sz w:val="28"/>
        </w:rPr>
        <w:t>
      2) автоматический перевод технологического процесса и оборудования в безопасное состояние при возникновении аварийных ситуаций, включая отказы автоматизированной системы управления технологическими процессами и ошибочные действия персонала;</w:t>
      </w:r>
    </w:p>
    <w:bookmarkEnd w:id="501"/>
    <w:bookmarkStart w:name="z506" w:id="502"/>
    <w:p>
      <w:pPr>
        <w:spacing w:after="0"/>
        <w:ind w:left="0"/>
        <w:jc w:val="both"/>
      </w:pPr>
      <w:r>
        <w:rPr>
          <w:rFonts w:ascii="Times New Roman"/>
          <w:b w:val="false"/>
          <w:i w:val="false"/>
          <w:color w:val="000000"/>
          <w:sz w:val="28"/>
        </w:rPr>
        <w:t>
      3) блокировку пуска и/или повторного включения оборудования при наличии активных аварийных сигналов;</w:t>
      </w:r>
    </w:p>
    <w:bookmarkEnd w:id="502"/>
    <w:bookmarkStart w:name="z507" w:id="503"/>
    <w:p>
      <w:pPr>
        <w:spacing w:after="0"/>
        <w:ind w:left="0"/>
        <w:jc w:val="both"/>
      </w:pPr>
      <w:r>
        <w:rPr>
          <w:rFonts w:ascii="Times New Roman"/>
          <w:b w:val="false"/>
          <w:i w:val="false"/>
          <w:color w:val="000000"/>
          <w:sz w:val="28"/>
        </w:rPr>
        <w:t>
      4) приоритет выполнения защитных функций по отношению к управляющим воздействиям автоматизированной системы управления технологическими процессами;</w:t>
      </w:r>
    </w:p>
    <w:bookmarkEnd w:id="503"/>
    <w:bookmarkStart w:name="z508" w:id="504"/>
    <w:p>
      <w:pPr>
        <w:spacing w:after="0"/>
        <w:ind w:left="0"/>
        <w:jc w:val="both"/>
      </w:pPr>
      <w:r>
        <w:rPr>
          <w:rFonts w:ascii="Times New Roman"/>
          <w:b w:val="false"/>
          <w:i w:val="false"/>
          <w:color w:val="000000"/>
          <w:sz w:val="28"/>
        </w:rPr>
        <w:t>
      5) непрерывный контроль работоспособности элементов системы противоаварийной защиты (самодиагностика).</w:t>
      </w:r>
    </w:p>
    <w:bookmarkEnd w:id="504"/>
    <w:bookmarkStart w:name="z509" w:id="505"/>
    <w:p>
      <w:pPr>
        <w:spacing w:after="0"/>
        <w:ind w:left="0"/>
        <w:jc w:val="left"/>
      </w:pPr>
      <w:r>
        <w:rPr>
          <w:rFonts w:ascii="Times New Roman"/>
          <w:b/>
          <w:i w:val="false"/>
          <w:color w:val="000000"/>
        </w:rPr>
        <w:t xml:space="preserve"> Раздел 2. Система линейной телемеханики</w:t>
      </w:r>
    </w:p>
    <w:bookmarkEnd w:id="505"/>
    <w:bookmarkStart w:name="z510" w:id="506"/>
    <w:p>
      <w:pPr>
        <w:spacing w:after="0"/>
        <w:ind w:left="0"/>
        <w:jc w:val="both"/>
      </w:pPr>
      <w:r>
        <w:rPr>
          <w:rFonts w:ascii="Times New Roman"/>
          <w:b w:val="false"/>
          <w:i w:val="false"/>
          <w:color w:val="000000"/>
          <w:sz w:val="28"/>
        </w:rPr>
        <w:t>
      161. Система линейной телемеханики обеспечивает:</w:t>
      </w:r>
    </w:p>
    <w:bookmarkEnd w:id="506"/>
    <w:bookmarkStart w:name="z511" w:id="507"/>
    <w:p>
      <w:pPr>
        <w:spacing w:after="0"/>
        <w:ind w:left="0"/>
        <w:jc w:val="both"/>
      </w:pPr>
      <w:r>
        <w:rPr>
          <w:rFonts w:ascii="Times New Roman"/>
          <w:b w:val="false"/>
          <w:i w:val="false"/>
          <w:color w:val="000000"/>
          <w:sz w:val="28"/>
        </w:rPr>
        <w:t>
      1) дистанционный контроль состояния технологического оборудования линейной части (крановые узлы, запорная арматура, узлы пуска и приема средств очистки и диагностики, электрохимической защиты, колодцы);</w:t>
      </w:r>
    </w:p>
    <w:bookmarkEnd w:id="507"/>
    <w:bookmarkStart w:name="z512" w:id="508"/>
    <w:p>
      <w:pPr>
        <w:spacing w:after="0"/>
        <w:ind w:left="0"/>
        <w:jc w:val="both"/>
      </w:pPr>
      <w:r>
        <w:rPr>
          <w:rFonts w:ascii="Times New Roman"/>
          <w:b w:val="false"/>
          <w:i w:val="false"/>
          <w:color w:val="000000"/>
          <w:sz w:val="28"/>
        </w:rPr>
        <w:t>
      2) контроль параметров электроснабжения и состояния вдольтрассовых электрических сетей;</w:t>
      </w:r>
    </w:p>
    <w:bookmarkEnd w:id="508"/>
    <w:bookmarkStart w:name="z513" w:id="509"/>
    <w:p>
      <w:pPr>
        <w:spacing w:after="0"/>
        <w:ind w:left="0"/>
        <w:jc w:val="both"/>
      </w:pPr>
      <w:r>
        <w:rPr>
          <w:rFonts w:ascii="Times New Roman"/>
          <w:b w:val="false"/>
          <w:i w:val="false"/>
          <w:color w:val="000000"/>
          <w:sz w:val="28"/>
        </w:rPr>
        <w:t>
      3) измерение технологических параметров (давление, температура продукции и грунта, параметры электрохимической защиты и другие);</w:t>
      </w:r>
    </w:p>
    <w:bookmarkEnd w:id="509"/>
    <w:bookmarkStart w:name="z514" w:id="510"/>
    <w:p>
      <w:pPr>
        <w:spacing w:after="0"/>
        <w:ind w:left="0"/>
        <w:jc w:val="both"/>
      </w:pPr>
      <w:r>
        <w:rPr>
          <w:rFonts w:ascii="Times New Roman"/>
          <w:b w:val="false"/>
          <w:i w:val="false"/>
          <w:color w:val="000000"/>
          <w:sz w:val="28"/>
        </w:rPr>
        <w:t>
      4) дистанционное управление линейной запорной арматурой;</w:t>
      </w:r>
    </w:p>
    <w:bookmarkEnd w:id="510"/>
    <w:bookmarkStart w:name="z515" w:id="511"/>
    <w:p>
      <w:pPr>
        <w:spacing w:after="0"/>
        <w:ind w:left="0"/>
        <w:jc w:val="both"/>
      </w:pPr>
      <w:r>
        <w:rPr>
          <w:rFonts w:ascii="Times New Roman"/>
          <w:b w:val="false"/>
          <w:i w:val="false"/>
          <w:color w:val="000000"/>
          <w:sz w:val="28"/>
        </w:rPr>
        <w:t>
      5) контроль прохождения средств очистки и диагностики;</w:t>
      </w:r>
    </w:p>
    <w:bookmarkEnd w:id="511"/>
    <w:bookmarkStart w:name="z516" w:id="512"/>
    <w:p>
      <w:pPr>
        <w:spacing w:after="0"/>
        <w:ind w:left="0"/>
        <w:jc w:val="both"/>
      </w:pPr>
      <w:r>
        <w:rPr>
          <w:rFonts w:ascii="Times New Roman"/>
          <w:b w:val="false"/>
          <w:i w:val="false"/>
          <w:color w:val="000000"/>
          <w:sz w:val="28"/>
        </w:rPr>
        <w:t>
      6) контроль инженерных систем (охранная сигнализация, связь, источник бесперебойного питания);</w:t>
      </w:r>
    </w:p>
    <w:bookmarkEnd w:id="512"/>
    <w:bookmarkStart w:name="z517" w:id="513"/>
    <w:p>
      <w:pPr>
        <w:spacing w:after="0"/>
        <w:ind w:left="0"/>
        <w:jc w:val="both"/>
      </w:pPr>
      <w:r>
        <w:rPr>
          <w:rFonts w:ascii="Times New Roman"/>
          <w:b w:val="false"/>
          <w:i w:val="false"/>
          <w:color w:val="000000"/>
          <w:sz w:val="28"/>
        </w:rPr>
        <w:t>
      7) обнаружение утечек и передачу данных в Supervisory Control and Data Acquisition (система диспетчерского контроля и управления).</w:t>
      </w:r>
    </w:p>
    <w:bookmarkEnd w:id="513"/>
    <w:bookmarkStart w:name="z518" w:id="514"/>
    <w:p>
      <w:pPr>
        <w:spacing w:after="0"/>
        <w:ind w:left="0"/>
        <w:jc w:val="left"/>
      </w:pPr>
      <w:r>
        <w:rPr>
          <w:rFonts w:ascii="Times New Roman"/>
          <w:b/>
          <w:i w:val="false"/>
          <w:color w:val="000000"/>
        </w:rPr>
        <w:t xml:space="preserve"> Раздел 3. Система диспетчерского контроля и управления</w:t>
      </w:r>
    </w:p>
    <w:bookmarkEnd w:id="514"/>
    <w:bookmarkStart w:name="z519" w:id="515"/>
    <w:p>
      <w:pPr>
        <w:spacing w:after="0"/>
        <w:ind w:left="0"/>
        <w:jc w:val="both"/>
      </w:pPr>
      <w:r>
        <w:rPr>
          <w:rFonts w:ascii="Times New Roman"/>
          <w:b w:val="false"/>
          <w:i w:val="false"/>
          <w:color w:val="000000"/>
          <w:sz w:val="28"/>
        </w:rPr>
        <w:t>
      162. Система диспетчерского контроля и управления (Supervisory Control and Data Acquisition) предназначена для централизованного круглосуточного мониторинга и управления объектами магистральных этанопроводов и пропанопроводов. Система обеспечивает выполнение следующих функций:</w:t>
      </w:r>
    </w:p>
    <w:bookmarkEnd w:id="515"/>
    <w:bookmarkStart w:name="z520" w:id="516"/>
    <w:p>
      <w:pPr>
        <w:spacing w:after="0"/>
        <w:ind w:left="0"/>
        <w:jc w:val="both"/>
      </w:pPr>
      <w:r>
        <w:rPr>
          <w:rFonts w:ascii="Times New Roman"/>
          <w:b w:val="false"/>
          <w:i w:val="false"/>
          <w:color w:val="000000"/>
          <w:sz w:val="28"/>
        </w:rPr>
        <w:t>
      1) визуализация технологических процессов и состояния оборудования в реальном времени;</w:t>
      </w:r>
    </w:p>
    <w:bookmarkEnd w:id="516"/>
    <w:bookmarkStart w:name="z521" w:id="517"/>
    <w:p>
      <w:pPr>
        <w:spacing w:after="0"/>
        <w:ind w:left="0"/>
        <w:jc w:val="both"/>
      </w:pPr>
      <w:r>
        <w:rPr>
          <w:rFonts w:ascii="Times New Roman"/>
          <w:b w:val="false"/>
          <w:i w:val="false"/>
          <w:color w:val="000000"/>
          <w:sz w:val="28"/>
        </w:rPr>
        <w:t>
      2) централизованный диспетчерский контроль и управление объектами;</w:t>
      </w:r>
    </w:p>
    <w:bookmarkEnd w:id="517"/>
    <w:bookmarkStart w:name="z522" w:id="518"/>
    <w:p>
      <w:pPr>
        <w:spacing w:after="0"/>
        <w:ind w:left="0"/>
        <w:jc w:val="both"/>
      </w:pPr>
      <w:r>
        <w:rPr>
          <w:rFonts w:ascii="Times New Roman"/>
          <w:b w:val="false"/>
          <w:i w:val="false"/>
          <w:color w:val="000000"/>
          <w:sz w:val="28"/>
        </w:rPr>
        <w:t>
      3) сбор, обработка, архивирование и хранение технологической информации;</w:t>
      </w:r>
    </w:p>
    <w:bookmarkEnd w:id="518"/>
    <w:bookmarkStart w:name="z523" w:id="519"/>
    <w:p>
      <w:pPr>
        <w:spacing w:after="0"/>
        <w:ind w:left="0"/>
        <w:jc w:val="both"/>
      </w:pPr>
      <w:r>
        <w:rPr>
          <w:rFonts w:ascii="Times New Roman"/>
          <w:b w:val="false"/>
          <w:i w:val="false"/>
          <w:color w:val="000000"/>
          <w:sz w:val="28"/>
        </w:rPr>
        <w:t>
      4) формирование и ведение журналов событий и аварийной сигнализации;</w:t>
      </w:r>
    </w:p>
    <w:bookmarkEnd w:id="519"/>
    <w:bookmarkStart w:name="z524" w:id="520"/>
    <w:p>
      <w:pPr>
        <w:spacing w:after="0"/>
        <w:ind w:left="0"/>
        <w:jc w:val="both"/>
      </w:pPr>
      <w:r>
        <w:rPr>
          <w:rFonts w:ascii="Times New Roman"/>
          <w:b w:val="false"/>
          <w:i w:val="false"/>
          <w:color w:val="000000"/>
          <w:sz w:val="28"/>
        </w:rPr>
        <w:t>
      5) построение трендов и анализ технологических параметров;</w:t>
      </w:r>
    </w:p>
    <w:bookmarkEnd w:id="520"/>
    <w:bookmarkStart w:name="z525" w:id="521"/>
    <w:p>
      <w:pPr>
        <w:spacing w:after="0"/>
        <w:ind w:left="0"/>
        <w:jc w:val="both"/>
      </w:pPr>
      <w:r>
        <w:rPr>
          <w:rFonts w:ascii="Times New Roman"/>
          <w:b w:val="false"/>
          <w:i w:val="false"/>
          <w:color w:val="000000"/>
          <w:sz w:val="28"/>
        </w:rPr>
        <w:t>
      6) формирование отчетности;</w:t>
      </w:r>
    </w:p>
    <w:bookmarkEnd w:id="521"/>
    <w:bookmarkStart w:name="z526" w:id="522"/>
    <w:p>
      <w:pPr>
        <w:spacing w:after="0"/>
        <w:ind w:left="0"/>
        <w:jc w:val="both"/>
      </w:pPr>
      <w:r>
        <w:rPr>
          <w:rFonts w:ascii="Times New Roman"/>
          <w:b w:val="false"/>
          <w:i w:val="false"/>
          <w:color w:val="000000"/>
          <w:sz w:val="28"/>
        </w:rPr>
        <w:t>
      7) взаимодействие с системами нижнего уровня (автоматизированная система управления технологическими процессами, линейная телемеханика) и смежными системами.</w:t>
      </w:r>
    </w:p>
    <w:bookmarkEnd w:id="522"/>
    <w:bookmarkStart w:name="z527" w:id="523"/>
    <w:p>
      <w:pPr>
        <w:spacing w:after="0"/>
        <w:ind w:left="0"/>
        <w:jc w:val="both"/>
      </w:pPr>
      <w:r>
        <w:rPr>
          <w:rFonts w:ascii="Times New Roman"/>
          <w:b w:val="false"/>
          <w:i w:val="false"/>
          <w:color w:val="000000"/>
          <w:sz w:val="28"/>
        </w:rPr>
        <w:t>
      Supervisory Control and Data Acquisition (система диспетчерского контроля и управления) реализуется на базе программно-технического комплекса, включающего серверное оборудование и автоматизированные рабочие места операторов и диспетчеров.</w:t>
      </w:r>
    </w:p>
    <w:bookmarkEnd w:id="523"/>
    <w:bookmarkStart w:name="z528" w:id="524"/>
    <w:p>
      <w:pPr>
        <w:spacing w:after="0"/>
        <w:ind w:left="0"/>
        <w:jc w:val="left"/>
      </w:pPr>
      <w:r>
        <w:rPr>
          <w:rFonts w:ascii="Times New Roman"/>
          <w:b/>
          <w:i w:val="false"/>
          <w:color w:val="000000"/>
        </w:rPr>
        <w:t xml:space="preserve"> Раздел 4. Система видеонаблюдения</w:t>
      </w:r>
    </w:p>
    <w:bookmarkEnd w:id="524"/>
    <w:bookmarkStart w:name="z529" w:id="525"/>
    <w:p>
      <w:pPr>
        <w:spacing w:after="0"/>
        <w:ind w:left="0"/>
        <w:jc w:val="both"/>
      </w:pPr>
      <w:r>
        <w:rPr>
          <w:rFonts w:ascii="Times New Roman"/>
          <w:b w:val="false"/>
          <w:i w:val="false"/>
          <w:color w:val="000000"/>
          <w:sz w:val="28"/>
        </w:rPr>
        <w:t>
      163. Система видеонаблюдения предназначена для визуального контроля технологических объектов и прилегающей территории и включает следующие основные компоненты:</w:t>
      </w:r>
    </w:p>
    <w:bookmarkEnd w:id="525"/>
    <w:bookmarkStart w:name="z530" w:id="526"/>
    <w:p>
      <w:pPr>
        <w:spacing w:after="0"/>
        <w:ind w:left="0"/>
        <w:jc w:val="both"/>
      </w:pPr>
      <w:r>
        <w:rPr>
          <w:rFonts w:ascii="Times New Roman"/>
          <w:b w:val="false"/>
          <w:i w:val="false"/>
          <w:color w:val="000000"/>
          <w:sz w:val="28"/>
        </w:rPr>
        <w:t>
      1) Средства видеонаблюдения (камеры):</w:t>
      </w:r>
    </w:p>
    <w:bookmarkEnd w:id="526"/>
    <w:bookmarkStart w:name="z531" w:id="527"/>
    <w:p>
      <w:pPr>
        <w:spacing w:after="0"/>
        <w:ind w:left="0"/>
        <w:jc w:val="both"/>
      </w:pPr>
      <w:r>
        <w:rPr>
          <w:rFonts w:ascii="Times New Roman"/>
          <w:b w:val="false"/>
          <w:i w:val="false"/>
          <w:color w:val="000000"/>
          <w:sz w:val="28"/>
        </w:rPr>
        <w:t>
      IP-видеокамеры (купольные/стационарные, в том числе с ИК-подсветкой) в климатическом исполнении, соответствующем условиям эксплуатации; размещение камер на объектах линейной части и площадках (крановые узлы, узлы пуска и приема средств очистки и диагностики, магистральные насосные станции, узлы учета продукции и другие);</w:t>
      </w:r>
    </w:p>
    <w:bookmarkEnd w:id="527"/>
    <w:bookmarkStart w:name="z532" w:id="528"/>
    <w:p>
      <w:pPr>
        <w:spacing w:after="0"/>
        <w:ind w:left="0"/>
        <w:jc w:val="both"/>
      </w:pPr>
      <w:r>
        <w:rPr>
          <w:rFonts w:ascii="Times New Roman"/>
          <w:b w:val="false"/>
          <w:i w:val="false"/>
          <w:color w:val="000000"/>
          <w:sz w:val="28"/>
        </w:rPr>
        <w:t>
      обеспечение передачи видеопотока с использованием современных кодеков;</w:t>
      </w:r>
    </w:p>
    <w:bookmarkEnd w:id="528"/>
    <w:bookmarkStart w:name="z533" w:id="529"/>
    <w:p>
      <w:pPr>
        <w:spacing w:after="0"/>
        <w:ind w:left="0"/>
        <w:jc w:val="both"/>
      </w:pPr>
      <w:r>
        <w:rPr>
          <w:rFonts w:ascii="Times New Roman"/>
          <w:b w:val="false"/>
          <w:i w:val="false"/>
          <w:color w:val="000000"/>
          <w:sz w:val="28"/>
        </w:rPr>
        <w:t>
      электропитание камер от локальных источников (в том числе через PoE) от оборудования телемеханики и/или электроснабжения объекта.</w:t>
      </w:r>
    </w:p>
    <w:bookmarkEnd w:id="529"/>
    <w:bookmarkStart w:name="z534" w:id="530"/>
    <w:p>
      <w:pPr>
        <w:spacing w:after="0"/>
        <w:ind w:left="0"/>
        <w:jc w:val="both"/>
      </w:pPr>
      <w:r>
        <w:rPr>
          <w:rFonts w:ascii="Times New Roman"/>
          <w:b w:val="false"/>
          <w:i w:val="false"/>
          <w:color w:val="000000"/>
          <w:sz w:val="28"/>
        </w:rPr>
        <w:t>
      2) Сеть передачи и обработки видеоданных:</w:t>
      </w:r>
    </w:p>
    <w:bookmarkEnd w:id="530"/>
    <w:bookmarkStart w:name="z535" w:id="531"/>
    <w:p>
      <w:pPr>
        <w:spacing w:after="0"/>
        <w:ind w:left="0"/>
        <w:jc w:val="both"/>
      </w:pPr>
      <w:r>
        <w:rPr>
          <w:rFonts w:ascii="Times New Roman"/>
          <w:b w:val="false"/>
          <w:i w:val="false"/>
          <w:color w:val="000000"/>
          <w:sz w:val="28"/>
        </w:rPr>
        <w:t>
      каналы связи для передачи видеопотоков от камер к центрам обработки; узлы агрегации и маршрутизации видеоданных.</w:t>
      </w:r>
    </w:p>
    <w:bookmarkEnd w:id="531"/>
    <w:bookmarkStart w:name="z536" w:id="532"/>
    <w:p>
      <w:pPr>
        <w:spacing w:after="0"/>
        <w:ind w:left="0"/>
        <w:jc w:val="both"/>
      </w:pPr>
      <w:r>
        <w:rPr>
          <w:rFonts w:ascii="Times New Roman"/>
          <w:b w:val="false"/>
          <w:i w:val="false"/>
          <w:color w:val="000000"/>
          <w:sz w:val="28"/>
        </w:rPr>
        <w:t>
      3) Серверное оборудование: видеосерверы (VMS), обеспечивающие прием, обработку, хранение и воспроизведение видеоданных; архивирование видеозаписей с возможностью поиска и просмотра за заданный период; формирование тревожных уведомлений.</w:t>
      </w:r>
    </w:p>
    <w:bookmarkEnd w:id="532"/>
    <w:bookmarkStart w:name="z537" w:id="533"/>
    <w:p>
      <w:pPr>
        <w:spacing w:after="0"/>
        <w:ind w:left="0"/>
        <w:jc w:val="both"/>
      </w:pPr>
      <w:r>
        <w:rPr>
          <w:rFonts w:ascii="Times New Roman"/>
          <w:b w:val="false"/>
          <w:i w:val="false"/>
          <w:color w:val="000000"/>
          <w:sz w:val="28"/>
        </w:rPr>
        <w:t>
      Рабочие места операторов:</w:t>
      </w:r>
    </w:p>
    <w:bookmarkEnd w:id="533"/>
    <w:bookmarkStart w:name="z538" w:id="534"/>
    <w:p>
      <w:pPr>
        <w:spacing w:after="0"/>
        <w:ind w:left="0"/>
        <w:jc w:val="both"/>
      </w:pPr>
      <w:r>
        <w:rPr>
          <w:rFonts w:ascii="Times New Roman"/>
          <w:b w:val="false"/>
          <w:i w:val="false"/>
          <w:color w:val="000000"/>
          <w:sz w:val="28"/>
        </w:rPr>
        <w:t>
      автоматизированные рабочие места операторов и диспетчеров; программное обеспечение для визуализации, управления и администрирования системы видеонаблюдения.</w:t>
      </w:r>
    </w:p>
    <w:bookmarkEnd w:id="534"/>
    <w:bookmarkStart w:name="z539" w:id="535"/>
    <w:p>
      <w:pPr>
        <w:spacing w:after="0"/>
        <w:ind w:left="0"/>
        <w:jc w:val="both"/>
      </w:pPr>
      <w:r>
        <w:rPr>
          <w:rFonts w:ascii="Times New Roman"/>
          <w:b w:val="false"/>
          <w:i w:val="false"/>
          <w:color w:val="000000"/>
          <w:sz w:val="28"/>
        </w:rPr>
        <w:t>
      164. Электроприемники систем видеонаблюдения и охранной сигнализации относятся к I категории надежности электроснабжения в соответствии с Правила устройства электроустановок Республики Казахстан.</w:t>
      </w:r>
    </w:p>
    <w:bookmarkEnd w:id="535"/>
    <w:bookmarkStart w:name="z540" w:id="536"/>
    <w:p>
      <w:pPr>
        <w:spacing w:after="0"/>
        <w:ind w:left="0"/>
        <w:jc w:val="both"/>
      </w:pPr>
      <w:r>
        <w:rPr>
          <w:rFonts w:ascii="Times New Roman"/>
          <w:b w:val="false"/>
          <w:i w:val="false"/>
          <w:color w:val="000000"/>
          <w:sz w:val="28"/>
        </w:rPr>
        <w:t>
      165. Система видеонаблюдения должна обеспечивать:</w:t>
      </w:r>
    </w:p>
    <w:bookmarkEnd w:id="536"/>
    <w:bookmarkStart w:name="z541" w:id="537"/>
    <w:p>
      <w:pPr>
        <w:spacing w:after="0"/>
        <w:ind w:left="0"/>
        <w:jc w:val="both"/>
      </w:pPr>
      <w:r>
        <w:rPr>
          <w:rFonts w:ascii="Times New Roman"/>
          <w:b w:val="false"/>
          <w:i w:val="false"/>
          <w:color w:val="000000"/>
          <w:sz w:val="28"/>
        </w:rPr>
        <w:t>
      1) сплошное визуальное покрытие контролируемых территорий без не просматриваемых зон;</w:t>
      </w:r>
    </w:p>
    <w:bookmarkEnd w:id="537"/>
    <w:bookmarkStart w:name="z542" w:id="538"/>
    <w:p>
      <w:pPr>
        <w:spacing w:after="0"/>
        <w:ind w:left="0"/>
        <w:jc w:val="both"/>
      </w:pPr>
      <w:r>
        <w:rPr>
          <w:rFonts w:ascii="Times New Roman"/>
          <w:b w:val="false"/>
          <w:i w:val="false"/>
          <w:color w:val="000000"/>
          <w:sz w:val="28"/>
        </w:rPr>
        <w:t>
      2) контроль состояния технологических объектов и прилегающей территории в режиме реального времени;</w:t>
      </w:r>
    </w:p>
    <w:bookmarkEnd w:id="538"/>
    <w:bookmarkStart w:name="z543" w:id="539"/>
    <w:p>
      <w:pPr>
        <w:spacing w:after="0"/>
        <w:ind w:left="0"/>
        <w:jc w:val="both"/>
      </w:pPr>
      <w:r>
        <w:rPr>
          <w:rFonts w:ascii="Times New Roman"/>
          <w:b w:val="false"/>
          <w:i w:val="false"/>
          <w:color w:val="000000"/>
          <w:sz w:val="28"/>
        </w:rPr>
        <w:t>
      3) применение интеллектуальных функций видеоаналитики, включая:</w:t>
      </w:r>
    </w:p>
    <w:bookmarkEnd w:id="539"/>
    <w:bookmarkStart w:name="z544" w:id="540"/>
    <w:p>
      <w:pPr>
        <w:spacing w:after="0"/>
        <w:ind w:left="0"/>
        <w:jc w:val="both"/>
      </w:pPr>
      <w:r>
        <w:rPr>
          <w:rFonts w:ascii="Times New Roman"/>
          <w:b w:val="false"/>
          <w:i w:val="false"/>
          <w:color w:val="000000"/>
          <w:sz w:val="28"/>
        </w:rPr>
        <w:t>
      обнаружение движения в заданных зонах;</w:t>
      </w:r>
    </w:p>
    <w:bookmarkEnd w:id="540"/>
    <w:bookmarkStart w:name="z545" w:id="541"/>
    <w:p>
      <w:pPr>
        <w:spacing w:after="0"/>
        <w:ind w:left="0"/>
        <w:jc w:val="both"/>
      </w:pPr>
      <w:r>
        <w:rPr>
          <w:rFonts w:ascii="Times New Roman"/>
          <w:b w:val="false"/>
          <w:i w:val="false"/>
          <w:color w:val="000000"/>
          <w:sz w:val="28"/>
        </w:rPr>
        <w:t>
      фиксацию появления/исчезновения объектов; анализ траекторий перемещения; выявление нештатных ситуаций.</w:t>
      </w:r>
    </w:p>
    <w:bookmarkEnd w:id="541"/>
    <w:bookmarkStart w:name="z546" w:id="542"/>
    <w:p>
      <w:pPr>
        <w:spacing w:after="0"/>
        <w:ind w:left="0"/>
        <w:jc w:val="left"/>
      </w:pPr>
      <w:r>
        <w:rPr>
          <w:rFonts w:ascii="Times New Roman"/>
          <w:b/>
          <w:i w:val="false"/>
          <w:color w:val="000000"/>
        </w:rPr>
        <w:t xml:space="preserve"> Раздел 5. Системы охранной сигнализации</w:t>
      </w:r>
    </w:p>
    <w:bookmarkEnd w:id="542"/>
    <w:bookmarkStart w:name="z547" w:id="543"/>
    <w:p>
      <w:pPr>
        <w:spacing w:after="0"/>
        <w:ind w:left="0"/>
        <w:jc w:val="both"/>
      </w:pPr>
      <w:r>
        <w:rPr>
          <w:rFonts w:ascii="Times New Roman"/>
          <w:b w:val="false"/>
          <w:i w:val="false"/>
          <w:color w:val="000000"/>
          <w:sz w:val="28"/>
        </w:rPr>
        <w:t>
      166. Безопасность технологических объектов магистральных этанопроводов и пропанопроводов обеспечивается комплексом организационных мероприятий, инженерных и технических средств охраны, объединенных в интегрированную систему безопасности.</w:t>
      </w:r>
    </w:p>
    <w:bookmarkEnd w:id="543"/>
    <w:bookmarkStart w:name="z548" w:id="544"/>
    <w:p>
      <w:pPr>
        <w:spacing w:after="0"/>
        <w:ind w:left="0"/>
        <w:jc w:val="both"/>
      </w:pPr>
      <w:r>
        <w:rPr>
          <w:rFonts w:ascii="Times New Roman"/>
          <w:b w:val="false"/>
          <w:i w:val="false"/>
          <w:color w:val="000000"/>
          <w:sz w:val="28"/>
        </w:rPr>
        <w:t>
      167. Инженерные и технические средства охраны объектов магистральных этанопроводов и пропанопроводов проектируются в соответствии со следующими нормативными документами:</w:t>
      </w:r>
    </w:p>
    <w:bookmarkEnd w:id="544"/>
    <w:bookmarkStart w:name="z549" w:id="545"/>
    <w:p>
      <w:pPr>
        <w:spacing w:after="0"/>
        <w:ind w:left="0"/>
        <w:jc w:val="both"/>
      </w:pPr>
      <w:r>
        <w:rPr>
          <w:rFonts w:ascii="Times New Roman"/>
          <w:b w:val="false"/>
          <w:i w:val="false"/>
          <w:color w:val="000000"/>
          <w:sz w:val="28"/>
        </w:rPr>
        <w:t>
      1) СН РК 3.05-01 "Магистральные трубопроводы";</w:t>
      </w:r>
    </w:p>
    <w:bookmarkEnd w:id="545"/>
    <w:bookmarkStart w:name="z550" w:id="546"/>
    <w:p>
      <w:pPr>
        <w:spacing w:after="0"/>
        <w:ind w:left="0"/>
        <w:jc w:val="both"/>
      </w:pPr>
      <w:r>
        <w:rPr>
          <w:rFonts w:ascii="Times New Roman"/>
          <w:b w:val="false"/>
          <w:i w:val="false"/>
          <w:color w:val="000000"/>
          <w:sz w:val="28"/>
        </w:rPr>
        <w:t>
      2) СН РК 1.02-04 "Правила разработки, согласования, утверждения и состав технико-экономических обоснований на строительство";</w:t>
      </w:r>
    </w:p>
    <w:bookmarkEnd w:id="546"/>
    <w:bookmarkStart w:name="z551" w:id="547"/>
    <w:p>
      <w:pPr>
        <w:spacing w:after="0"/>
        <w:ind w:left="0"/>
        <w:jc w:val="both"/>
      </w:pPr>
      <w:r>
        <w:rPr>
          <w:rFonts w:ascii="Times New Roman"/>
          <w:b w:val="false"/>
          <w:i w:val="false"/>
          <w:color w:val="000000"/>
          <w:sz w:val="28"/>
        </w:rPr>
        <w:t>
      3) СТ РК 1916 "Промышленность нефтяная и газовая. Магистральные газопроводы. Требования к технологическому проектированию";</w:t>
      </w:r>
    </w:p>
    <w:bookmarkEnd w:id="547"/>
    <w:bookmarkStart w:name="z552" w:id="548"/>
    <w:p>
      <w:pPr>
        <w:spacing w:after="0"/>
        <w:ind w:left="0"/>
        <w:jc w:val="both"/>
      </w:pPr>
      <w:r>
        <w:rPr>
          <w:rFonts w:ascii="Times New Roman"/>
          <w:b w:val="false"/>
          <w:i w:val="false"/>
          <w:color w:val="000000"/>
          <w:sz w:val="28"/>
        </w:rPr>
        <w:t xml:space="preserve">
      4) правила отнесения объектов к уязвимым в террористическом отношении, утвержденные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апреля 2021 года № 234;</w:t>
      </w:r>
    </w:p>
    <w:bookmarkEnd w:id="548"/>
    <w:bookmarkStart w:name="z553" w:id="549"/>
    <w:p>
      <w:pPr>
        <w:spacing w:after="0"/>
        <w:ind w:left="0"/>
        <w:jc w:val="both"/>
      </w:pPr>
      <w:r>
        <w:rPr>
          <w:rFonts w:ascii="Times New Roman"/>
          <w:b w:val="false"/>
          <w:i w:val="false"/>
          <w:color w:val="000000"/>
          <w:sz w:val="28"/>
        </w:rPr>
        <w:t xml:space="preserve">
      5) требования к организации антитеррористической защиты объектов, уязвимых в террористическом отношении, утвержденные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мая 2021 года № 305.</w:t>
      </w:r>
    </w:p>
    <w:bookmarkEnd w:id="549"/>
    <w:bookmarkStart w:name="z554" w:id="550"/>
    <w:p>
      <w:pPr>
        <w:spacing w:after="0"/>
        <w:ind w:left="0"/>
        <w:jc w:val="both"/>
      </w:pPr>
      <w:r>
        <w:rPr>
          <w:rFonts w:ascii="Times New Roman"/>
          <w:b w:val="false"/>
          <w:i w:val="false"/>
          <w:color w:val="000000"/>
          <w:sz w:val="28"/>
        </w:rPr>
        <w:t>
      168. Комплекс инженерно-технических средств охраны обеспечивает:</w:t>
      </w:r>
    </w:p>
    <w:bookmarkEnd w:id="550"/>
    <w:bookmarkStart w:name="z555" w:id="551"/>
    <w:p>
      <w:pPr>
        <w:spacing w:after="0"/>
        <w:ind w:left="0"/>
        <w:jc w:val="both"/>
      </w:pPr>
      <w:r>
        <w:rPr>
          <w:rFonts w:ascii="Times New Roman"/>
          <w:b w:val="false"/>
          <w:i w:val="false"/>
          <w:color w:val="000000"/>
          <w:sz w:val="28"/>
        </w:rPr>
        <w:t>
      1) Охранные функции:</w:t>
      </w:r>
    </w:p>
    <w:bookmarkEnd w:id="551"/>
    <w:bookmarkStart w:name="z556" w:id="552"/>
    <w:p>
      <w:pPr>
        <w:spacing w:after="0"/>
        <w:ind w:left="0"/>
        <w:jc w:val="both"/>
      </w:pPr>
      <w:r>
        <w:rPr>
          <w:rFonts w:ascii="Times New Roman"/>
          <w:b w:val="false"/>
          <w:i w:val="false"/>
          <w:color w:val="000000"/>
          <w:sz w:val="28"/>
        </w:rPr>
        <w:t>
      предотвращение несанкционированного доступа на объекты;</w:t>
      </w:r>
    </w:p>
    <w:bookmarkEnd w:id="552"/>
    <w:bookmarkStart w:name="z557" w:id="553"/>
    <w:p>
      <w:pPr>
        <w:spacing w:after="0"/>
        <w:ind w:left="0"/>
        <w:jc w:val="both"/>
      </w:pPr>
      <w:r>
        <w:rPr>
          <w:rFonts w:ascii="Times New Roman"/>
          <w:b w:val="false"/>
          <w:i w:val="false"/>
          <w:color w:val="000000"/>
          <w:sz w:val="28"/>
        </w:rPr>
        <w:t>
      обнаружение фактов проникновения и определение места нарушения;</w:t>
      </w:r>
    </w:p>
    <w:bookmarkEnd w:id="553"/>
    <w:bookmarkStart w:name="z558" w:id="554"/>
    <w:p>
      <w:pPr>
        <w:spacing w:after="0"/>
        <w:ind w:left="0"/>
        <w:jc w:val="both"/>
      </w:pPr>
      <w:r>
        <w:rPr>
          <w:rFonts w:ascii="Times New Roman"/>
          <w:b w:val="false"/>
          <w:i w:val="false"/>
          <w:color w:val="000000"/>
          <w:sz w:val="28"/>
        </w:rPr>
        <w:t>
      формирование и передача сигналов тревоги дежурному персоналу;</w:t>
      </w:r>
    </w:p>
    <w:bookmarkEnd w:id="554"/>
    <w:bookmarkStart w:name="z559" w:id="555"/>
    <w:p>
      <w:pPr>
        <w:spacing w:after="0"/>
        <w:ind w:left="0"/>
        <w:jc w:val="both"/>
      </w:pPr>
      <w:r>
        <w:rPr>
          <w:rFonts w:ascii="Times New Roman"/>
          <w:b w:val="false"/>
          <w:i w:val="false"/>
          <w:color w:val="000000"/>
          <w:sz w:val="28"/>
        </w:rPr>
        <w:t>
      централизованный контроль состояния охранных зон и средств сигнализации;</w:t>
      </w:r>
    </w:p>
    <w:bookmarkEnd w:id="555"/>
    <w:bookmarkStart w:name="z560" w:id="556"/>
    <w:p>
      <w:pPr>
        <w:spacing w:after="0"/>
        <w:ind w:left="0"/>
        <w:jc w:val="both"/>
      </w:pPr>
      <w:r>
        <w:rPr>
          <w:rFonts w:ascii="Times New Roman"/>
          <w:b w:val="false"/>
          <w:i w:val="false"/>
          <w:color w:val="000000"/>
          <w:sz w:val="28"/>
        </w:rPr>
        <w:t>
      2) Контроль и реагирование:</w:t>
      </w:r>
    </w:p>
    <w:bookmarkEnd w:id="556"/>
    <w:bookmarkStart w:name="z561" w:id="557"/>
    <w:p>
      <w:pPr>
        <w:spacing w:after="0"/>
        <w:ind w:left="0"/>
        <w:jc w:val="both"/>
      </w:pPr>
      <w:r>
        <w:rPr>
          <w:rFonts w:ascii="Times New Roman"/>
          <w:b w:val="false"/>
          <w:i w:val="false"/>
          <w:color w:val="000000"/>
          <w:sz w:val="28"/>
        </w:rPr>
        <w:t>
      дистанционное наблюдение за объектами с использованием систем видеонаблюдения;</w:t>
      </w:r>
    </w:p>
    <w:bookmarkEnd w:id="557"/>
    <w:bookmarkStart w:name="z562" w:id="558"/>
    <w:p>
      <w:pPr>
        <w:spacing w:after="0"/>
        <w:ind w:left="0"/>
        <w:jc w:val="both"/>
      </w:pPr>
      <w:r>
        <w:rPr>
          <w:rFonts w:ascii="Times New Roman"/>
          <w:b w:val="false"/>
          <w:i w:val="false"/>
          <w:color w:val="000000"/>
          <w:sz w:val="28"/>
        </w:rPr>
        <w:t>
      регистрация и документирование событий, тревог и действий персонала; контроль работоспособности оборудования и линий связи;</w:t>
      </w:r>
    </w:p>
    <w:bookmarkEnd w:id="558"/>
    <w:bookmarkStart w:name="z563" w:id="559"/>
    <w:p>
      <w:pPr>
        <w:spacing w:after="0"/>
        <w:ind w:left="0"/>
        <w:jc w:val="both"/>
      </w:pPr>
      <w:r>
        <w:rPr>
          <w:rFonts w:ascii="Times New Roman"/>
          <w:b w:val="false"/>
          <w:i w:val="false"/>
          <w:color w:val="000000"/>
          <w:sz w:val="28"/>
        </w:rPr>
        <w:t>
      3) Инженерная защита объектов применение ограждений, ворот, калиток, противотаранных и противокопательных средств;</w:t>
      </w:r>
    </w:p>
    <w:bookmarkEnd w:id="559"/>
    <w:bookmarkStart w:name="z564" w:id="560"/>
    <w:p>
      <w:pPr>
        <w:spacing w:after="0"/>
        <w:ind w:left="0"/>
        <w:jc w:val="both"/>
      </w:pPr>
      <w:r>
        <w:rPr>
          <w:rFonts w:ascii="Times New Roman"/>
          <w:b w:val="false"/>
          <w:i w:val="false"/>
          <w:color w:val="000000"/>
          <w:sz w:val="28"/>
        </w:rPr>
        <w:t>
      оснащение объектов предупреждающими знаками и средствами визуального контроля;</w:t>
      </w:r>
    </w:p>
    <w:bookmarkEnd w:id="560"/>
    <w:bookmarkStart w:name="z565" w:id="561"/>
    <w:p>
      <w:pPr>
        <w:spacing w:after="0"/>
        <w:ind w:left="0"/>
        <w:jc w:val="both"/>
      </w:pPr>
      <w:r>
        <w:rPr>
          <w:rFonts w:ascii="Times New Roman"/>
          <w:b w:val="false"/>
          <w:i w:val="false"/>
          <w:color w:val="000000"/>
          <w:sz w:val="28"/>
        </w:rPr>
        <w:t>
      4) Информационное взаимодействие:</w:t>
      </w:r>
    </w:p>
    <w:bookmarkEnd w:id="561"/>
    <w:bookmarkStart w:name="z566" w:id="562"/>
    <w:p>
      <w:pPr>
        <w:spacing w:after="0"/>
        <w:ind w:left="0"/>
        <w:jc w:val="both"/>
      </w:pPr>
      <w:r>
        <w:rPr>
          <w:rFonts w:ascii="Times New Roman"/>
          <w:b w:val="false"/>
          <w:i w:val="false"/>
          <w:color w:val="000000"/>
          <w:sz w:val="28"/>
        </w:rPr>
        <w:t>
      интеграция подсистем безопасности (охранная сигнализация, видеонаблюдение, система контроля и управления доступом, пожарная сигнализация, системы обнаружения утечек);</w:t>
      </w:r>
    </w:p>
    <w:bookmarkEnd w:id="562"/>
    <w:bookmarkStart w:name="z567" w:id="563"/>
    <w:p>
      <w:pPr>
        <w:spacing w:after="0"/>
        <w:ind w:left="0"/>
        <w:jc w:val="both"/>
      </w:pPr>
      <w:r>
        <w:rPr>
          <w:rFonts w:ascii="Times New Roman"/>
          <w:b w:val="false"/>
          <w:i w:val="false"/>
          <w:color w:val="000000"/>
          <w:sz w:val="28"/>
        </w:rPr>
        <w:t>
      передача информации в единый центр управления и отображения;</w:t>
      </w:r>
    </w:p>
    <w:bookmarkEnd w:id="563"/>
    <w:bookmarkStart w:name="z568" w:id="564"/>
    <w:p>
      <w:pPr>
        <w:spacing w:after="0"/>
        <w:ind w:left="0"/>
        <w:jc w:val="both"/>
      </w:pPr>
      <w:r>
        <w:rPr>
          <w:rFonts w:ascii="Times New Roman"/>
          <w:b w:val="false"/>
          <w:i w:val="false"/>
          <w:color w:val="000000"/>
          <w:sz w:val="28"/>
        </w:rPr>
        <w:t>
      Интегрированная система безопасности включает:</w:t>
      </w:r>
    </w:p>
    <w:bookmarkEnd w:id="564"/>
    <w:bookmarkStart w:name="z569" w:id="565"/>
    <w:p>
      <w:pPr>
        <w:spacing w:after="0"/>
        <w:ind w:left="0"/>
        <w:jc w:val="both"/>
      </w:pPr>
      <w:r>
        <w:rPr>
          <w:rFonts w:ascii="Times New Roman"/>
          <w:b w:val="false"/>
          <w:i w:val="false"/>
          <w:color w:val="000000"/>
          <w:sz w:val="28"/>
        </w:rPr>
        <w:t>
      систему охранной сигнализации (в том числе периметральной, адресного типа);</w:t>
      </w:r>
    </w:p>
    <w:bookmarkEnd w:id="565"/>
    <w:bookmarkStart w:name="z570" w:id="566"/>
    <w:p>
      <w:pPr>
        <w:spacing w:after="0"/>
        <w:ind w:left="0"/>
        <w:jc w:val="both"/>
      </w:pPr>
      <w:r>
        <w:rPr>
          <w:rFonts w:ascii="Times New Roman"/>
          <w:b w:val="false"/>
          <w:i w:val="false"/>
          <w:color w:val="000000"/>
          <w:sz w:val="28"/>
        </w:rPr>
        <w:t>
      систему видеонаблюдения;</w:t>
      </w:r>
    </w:p>
    <w:bookmarkEnd w:id="566"/>
    <w:bookmarkStart w:name="z571" w:id="567"/>
    <w:p>
      <w:pPr>
        <w:spacing w:after="0"/>
        <w:ind w:left="0"/>
        <w:jc w:val="both"/>
      </w:pPr>
      <w:r>
        <w:rPr>
          <w:rFonts w:ascii="Times New Roman"/>
          <w:b w:val="false"/>
          <w:i w:val="false"/>
          <w:color w:val="000000"/>
          <w:sz w:val="28"/>
        </w:rPr>
        <w:t>
      систему контроля и управления доступом;</w:t>
      </w:r>
    </w:p>
    <w:bookmarkEnd w:id="567"/>
    <w:bookmarkStart w:name="z572" w:id="568"/>
    <w:p>
      <w:pPr>
        <w:spacing w:after="0"/>
        <w:ind w:left="0"/>
        <w:jc w:val="both"/>
      </w:pPr>
      <w:r>
        <w:rPr>
          <w:rFonts w:ascii="Times New Roman"/>
          <w:b w:val="false"/>
          <w:i w:val="false"/>
          <w:color w:val="000000"/>
          <w:sz w:val="28"/>
        </w:rPr>
        <w:t>
      систему обнаружения пожара и утечек;</w:t>
      </w:r>
    </w:p>
    <w:bookmarkEnd w:id="568"/>
    <w:bookmarkStart w:name="z573" w:id="569"/>
    <w:p>
      <w:pPr>
        <w:spacing w:after="0"/>
        <w:ind w:left="0"/>
        <w:jc w:val="both"/>
      </w:pPr>
      <w:r>
        <w:rPr>
          <w:rFonts w:ascii="Times New Roman"/>
          <w:b w:val="false"/>
          <w:i w:val="false"/>
          <w:color w:val="000000"/>
          <w:sz w:val="28"/>
        </w:rPr>
        <w:t>
      систему оповещения (звукового и речевого);</w:t>
      </w:r>
    </w:p>
    <w:bookmarkEnd w:id="569"/>
    <w:bookmarkStart w:name="z574" w:id="570"/>
    <w:p>
      <w:pPr>
        <w:spacing w:after="0"/>
        <w:ind w:left="0"/>
        <w:jc w:val="both"/>
      </w:pPr>
      <w:r>
        <w:rPr>
          <w:rFonts w:ascii="Times New Roman"/>
          <w:b w:val="false"/>
          <w:i w:val="false"/>
          <w:color w:val="000000"/>
          <w:sz w:val="28"/>
        </w:rPr>
        <w:t>
      систему сбора, обработки и отображения информации;</w:t>
      </w:r>
    </w:p>
    <w:bookmarkEnd w:id="570"/>
    <w:bookmarkStart w:name="z575" w:id="571"/>
    <w:p>
      <w:pPr>
        <w:spacing w:after="0"/>
        <w:ind w:left="0"/>
        <w:jc w:val="both"/>
      </w:pPr>
      <w:r>
        <w:rPr>
          <w:rFonts w:ascii="Times New Roman"/>
          <w:b w:val="false"/>
          <w:i w:val="false"/>
          <w:color w:val="000000"/>
          <w:sz w:val="28"/>
        </w:rPr>
        <w:t>
      инженерные средства охраны (ограждения, барьеры и другие);</w:t>
      </w:r>
    </w:p>
    <w:bookmarkEnd w:id="571"/>
    <w:bookmarkStart w:name="z576" w:id="572"/>
    <w:p>
      <w:pPr>
        <w:spacing w:after="0"/>
        <w:ind w:left="0"/>
        <w:jc w:val="both"/>
      </w:pPr>
      <w:r>
        <w:rPr>
          <w:rFonts w:ascii="Times New Roman"/>
          <w:b w:val="false"/>
          <w:i w:val="false"/>
          <w:color w:val="000000"/>
          <w:sz w:val="28"/>
        </w:rPr>
        <w:t>
      телекоммуникационную инфраструктуру системы безопасности.</w:t>
      </w:r>
    </w:p>
    <w:bookmarkEnd w:id="572"/>
    <w:bookmarkStart w:name="z577" w:id="573"/>
    <w:p>
      <w:pPr>
        <w:spacing w:after="0"/>
        <w:ind w:left="0"/>
        <w:jc w:val="both"/>
      </w:pPr>
      <w:r>
        <w:rPr>
          <w:rFonts w:ascii="Times New Roman"/>
          <w:b w:val="false"/>
          <w:i w:val="false"/>
          <w:color w:val="000000"/>
          <w:sz w:val="28"/>
        </w:rPr>
        <w:t>
      169. При нормальных условиях мониторинг и управление объектами по всей трассе магистральных этанопроводов и пропанопроводов осуществляется из операторного пункта. Местный режим используется в случае планово-технического обслуживания или аварийно-восстановительных работ.</w:t>
      </w:r>
    </w:p>
    <w:bookmarkEnd w:id="573"/>
    <w:bookmarkStart w:name="z578" w:id="574"/>
    <w:p>
      <w:pPr>
        <w:spacing w:after="0"/>
        <w:ind w:left="0"/>
        <w:jc w:val="left"/>
      </w:pPr>
      <w:r>
        <w:rPr>
          <w:rFonts w:ascii="Times New Roman"/>
          <w:b/>
          <w:i w:val="false"/>
          <w:color w:val="000000"/>
        </w:rPr>
        <w:t xml:space="preserve"> Глава 5. Строительство (реконструкция) и пусконаладочные работы</w:t>
      </w:r>
    </w:p>
    <w:bookmarkEnd w:id="574"/>
    <w:bookmarkStart w:name="z579" w:id="575"/>
    <w:p>
      <w:pPr>
        <w:spacing w:after="0"/>
        <w:ind w:left="0"/>
        <w:jc w:val="left"/>
      </w:pPr>
      <w:r>
        <w:rPr>
          <w:rFonts w:ascii="Times New Roman"/>
          <w:b/>
          <w:i w:val="false"/>
          <w:color w:val="000000"/>
        </w:rPr>
        <w:t xml:space="preserve"> Параграф 1. Общие требования</w:t>
      </w:r>
    </w:p>
    <w:bookmarkEnd w:id="575"/>
    <w:bookmarkStart w:name="z580" w:id="576"/>
    <w:p>
      <w:pPr>
        <w:spacing w:after="0"/>
        <w:ind w:left="0"/>
        <w:jc w:val="both"/>
      </w:pPr>
      <w:r>
        <w:rPr>
          <w:rFonts w:ascii="Times New Roman"/>
          <w:b w:val="false"/>
          <w:i w:val="false"/>
          <w:color w:val="000000"/>
          <w:sz w:val="28"/>
        </w:rPr>
        <w:t>
      170. При строительстве (реконструкции) объектов магистральных этанопроводов и пропанопроводов принимаются меры по охране окружающей среды, рекультивации земель и благоустройству территорий, обращению с отходами в соответствии с законодательством Республики Казахстан.</w:t>
      </w:r>
    </w:p>
    <w:bookmarkEnd w:id="576"/>
    <w:bookmarkStart w:name="z581" w:id="577"/>
    <w:p>
      <w:pPr>
        <w:spacing w:after="0"/>
        <w:ind w:left="0"/>
        <w:jc w:val="both"/>
      </w:pPr>
      <w:r>
        <w:rPr>
          <w:rFonts w:ascii="Times New Roman"/>
          <w:b w:val="false"/>
          <w:i w:val="false"/>
          <w:color w:val="000000"/>
          <w:sz w:val="28"/>
        </w:rPr>
        <w:t>
      171. При строительстве магистральных трубопроводов следует применять изолированные в заводских или базовых условиях трубы. Сооружение трубопроводов из изолированных труб следует выполнять по специальной технологической инструкции.</w:t>
      </w:r>
    </w:p>
    <w:bookmarkEnd w:id="577"/>
    <w:bookmarkStart w:name="z582" w:id="578"/>
    <w:p>
      <w:pPr>
        <w:spacing w:after="0"/>
        <w:ind w:left="0"/>
        <w:jc w:val="both"/>
      </w:pPr>
      <w:r>
        <w:rPr>
          <w:rFonts w:ascii="Times New Roman"/>
          <w:b w:val="false"/>
          <w:i w:val="false"/>
          <w:color w:val="000000"/>
          <w:sz w:val="28"/>
        </w:rPr>
        <w:t>
      172. После завершения строительства (реконструкции) вновь смонтированный трубопровод испытывается на прочность и проверяется на герметичность.</w:t>
      </w:r>
    </w:p>
    <w:bookmarkEnd w:id="578"/>
    <w:bookmarkStart w:name="z583" w:id="579"/>
    <w:p>
      <w:pPr>
        <w:spacing w:after="0"/>
        <w:ind w:left="0"/>
        <w:jc w:val="both"/>
      </w:pPr>
      <w:r>
        <w:rPr>
          <w:rFonts w:ascii="Times New Roman"/>
          <w:b w:val="false"/>
          <w:i w:val="false"/>
          <w:color w:val="000000"/>
          <w:sz w:val="28"/>
        </w:rPr>
        <w:t>
      173. При ремонте трубопровода заменяемый участок испытывается на прочность и проверяется на герметичность.</w:t>
      </w:r>
    </w:p>
    <w:bookmarkEnd w:id="579"/>
    <w:bookmarkStart w:name="z584" w:id="580"/>
    <w:p>
      <w:pPr>
        <w:spacing w:after="0"/>
        <w:ind w:left="0"/>
        <w:jc w:val="left"/>
      </w:pPr>
      <w:r>
        <w:rPr>
          <w:rFonts w:ascii="Times New Roman"/>
          <w:b/>
          <w:i w:val="false"/>
          <w:color w:val="000000"/>
        </w:rPr>
        <w:t xml:space="preserve"> Параграф 2. Подготовительные работы</w:t>
      </w:r>
    </w:p>
    <w:bookmarkEnd w:id="580"/>
    <w:bookmarkStart w:name="z585" w:id="581"/>
    <w:p>
      <w:pPr>
        <w:spacing w:after="0"/>
        <w:ind w:left="0"/>
        <w:jc w:val="both"/>
      </w:pPr>
      <w:r>
        <w:rPr>
          <w:rFonts w:ascii="Times New Roman"/>
          <w:b w:val="false"/>
          <w:i w:val="false"/>
          <w:color w:val="000000"/>
          <w:sz w:val="28"/>
        </w:rPr>
        <w:t>
      174. Подготовительные работы производятся в соответствии с требованиями СП РК 3.05-101 "Магистральные трубопроводы".</w:t>
      </w:r>
    </w:p>
    <w:bookmarkEnd w:id="581"/>
    <w:bookmarkStart w:name="z586" w:id="582"/>
    <w:p>
      <w:pPr>
        <w:spacing w:after="0"/>
        <w:ind w:left="0"/>
        <w:jc w:val="both"/>
      </w:pPr>
      <w:r>
        <w:rPr>
          <w:rFonts w:ascii="Times New Roman"/>
          <w:b w:val="false"/>
          <w:i w:val="false"/>
          <w:color w:val="000000"/>
          <w:sz w:val="28"/>
        </w:rPr>
        <w:t>
      175. На период строительства магистральных этанопроводов и пропанопроводов на расстоянии не менее 15 м от их осей предусматривается вдольтрассовый проезд IV категории шириной 6 м, который организовывается накатом автотранспорта во время строительства магистральных этанопроводов и пропанопроводов – без поднятия земляного полотна, без устройства дорожной одежды.</w:t>
      </w:r>
    </w:p>
    <w:bookmarkEnd w:id="582"/>
    <w:bookmarkStart w:name="z587" w:id="583"/>
    <w:p>
      <w:pPr>
        <w:spacing w:after="0"/>
        <w:ind w:left="0"/>
        <w:jc w:val="both"/>
      </w:pPr>
      <w:r>
        <w:rPr>
          <w:rFonts w:ascii="Times New Roman"/>
          <w:b w:val="false"/>
          <w:i w:val="false"/>
          <w:color w:val="000000"/>
          <w:sz w:val="28"/>
        </w:rPr>
        <w:t>
      176. Объем работ по планировке, необходимой для транспортных целей и передвижения строительных машин, указывается в проекте организации строительства.</w:t>
      </w:r>
    </w:p>
    <w:bookmarkEnd w:id="583"/>
    <w:bookmarkStart w:name="z588" w:id="584"/>
    <w:p>
      <w:pPr>
        <w:spacing w:after="0"/>
        <w:ind w:left="0"/>
        <w:jc w:val="both"/>
      </w:pPr>
      <w:r>
        <w:rPr>
          <w:rFonts w:ascii="Times New Roman"/>
          <w:b w:val="false"/>
          <w:i w:val="false"/>
          <w:color w:val="000000"/>
          <w:sz w:val="28"/>
        </w:rPr>
        <w:t xml:space="preserve">
      177. Ширина строительной полосы для магистральных этанопроводов и пропанопроводов на период строительства принимается с учетом требований нормативно-технической документации, в том числе </w:t>
      </w:r>
      <w:r>
        <w:rPr>
          <w:rFonts w:ascii="Times New Roman"/>
          <w:b w:val="false"/>
          <w:i w:val="false"/>
          <w:color w:val="000000"/>
          <w:sz w:val="28"/>
        </w:rPr>
        <w:t>Правил</w:t>
      </w:r>
      <w:r>
        <w:rPr>
          <w:rFonts w:ascii="Times New Roman"/>
          <w:b w:val="false"/>
          <w:i w:val="false"/>
          <w:color w:val="000000"/>
          <w:sz w:val="28"/>
        </w:rPr>
        <w:t xml:space="preserve"> устройств электроустановок, утвержденных приказом Министра энергетики Республики Казахстан от 20 марта 2015 года № 230 (зарегистрирован в Реестре государственной регистрации нормативных правовых актов № 10851).</w:t>
      </w:r>
    </w:p>
    <w:bookmarkEnd w:id="584"/>
    <w:bookmarkStart w:name="z589" w:id="585"/>
    <w:p>
      <w:pPr>
        <w:spacing w:after="0"/>
        <w:ind w:left="0"/>
        <w:jc w:val="both"/>
      </w:pPr>
      <w:r>
        <w:rPr>
          <w:rFonts w:ascii="Times New Roman"/>
          <w:b w:val="false"/>
          <w:i w:val="false"/>
          <w:color w:val="000000"/>
          <w:sz w:val="28"/>
        </w:rPr>
        <w:t>
      178. В подготовительный период строительства необходимо уточнить места пересечения магистральных этанопроводов и пропанопроводов с действующими коммуникациями с выездом на место и обустроить временные переезды, по согласованию с владельцами коммуникаций, на период производства работ для перемещения/проезда строительной техники и механизмов. Конструкция переезда (укладка сборных железобетонных плит, соединенных стальными планками, приваренными к монтажным петлям или другой согласованной конструкции) определяется на стадии проектирования.</w:t>
      </w:r>
    </w:p>
    <w:bookmarkEnd w:id="585"/>
    <w:bookmarkStart w:name="z590" w:id="586"/>
    <w:p>
      <w:pPr>
        <w:spacing w:after="0"/>
        <w:ind w:left="0"/>
        <w:jc w:val="left"/>
      </w:pPr>
      <w:r>
        <w:rPr>
          <w:rFonts w:ascii="Times New Roman"/>
          <w:b/>
          <w:i w:val="false"/>
          <w:color w:val="000000"/>
        </w:rPr>
        <w:t xml:space="preserve"> Параграф 3. Земляные работы</w:t>
      </w:r>
    </w:p>
    <w:bookmarkEnd w:id="586"/>
    <w:bookmarkStart w:name="z591" w:id="587"/>
    <w:p>
      <w:pPr>
        <w:spacing w:after="0"/>
        <w:ind w:left="0"/>
        <w:jc w:val="both"/>
      </w:pPr>
      <w:r>
        <w:rPr>
          <w:rFonts w:ascii="Times New Roman"/>
          <w:b w:val="false"/>
          <w:i w:val="false"/>
          <w:color w:val="000000"/>
          <w:sz w:val="28"/>
        </w:rPr>
        <w:t>
      179. Земляные работы при строительстве линейной части магистральных этанопроводов и пропанопроводов производить в соответствии с требованиями СН РК 5.01-01 "Земляные сооружения, основания и фундаменты" и СП РК 3.05-101 "Магистральные трубопроводы".</w:t>
      </w:r>
    </w:p>
    <w:bookmarkEnd w:id="587"/>
    <w:bookmarkStart w:name="z592" w:id="588"/>
    <w:p>
      <w:pPr>
        <w:spacing w:after="0"/>
        <w:ind w:left="0"/>
        <w:jc w:val="both"/>
      </w:pPr>
      <w:r>
        <w:rPr>
          <w:rFonts w:ascii="Times New Roman"/>
          <w:b w:val="false"/>
          <w:i w:val="false"/>
          <w:color w:val="000000"/>
          <w:sz w:val="28"/>
        </w:rPr>
        <w:t>
      180. Мероприятия по прокладке трубопроводов через соровые и обводненные участки определяются в соответствии с проектными решениями.</w:t>
      </w:r>
    </w:p>
    <w:bookmarkEnd w:id="588"/>
    <w:bookmarkStart w:name="z593" w:id="589"/>
    <w:p>
      <w:pPr>
        <w:spacing w:after="0"/>
        <w:ind w:left="0"/>
        <w:jc w:val="left"/>
      </w:pPr>
      <w:r>
        <w:rPr>
          <w:rFonts w:ascii="Times New Roman"/>
          <w:b/>
          <w:i w:val="false"/>
          <w:color w:val="000000"/>
        </w:rPr>
        <w:t xml:space="preserve"> Параграф 4. Требования к сварочным работам</w:t>
      </w:r>
    </w:p>
    <w:bookmarkEnd w:id="589"/>
    <w:bookmarkStart w:name="z594" w:id="590"/>
    <w:p>
      <w:pPr>
        <w:spacing w:after="0"/>
        <w:ind w:left="0"/>
        <w:jc w:val="left"/>
      </w:pPr>
      <w:r>
        <w:rPr>
          <w:rFonts w:ascii="Times New Roman"/>
          <w:b/>
          <w:i w:val="false"/>
          <w:color w:val="000000"/>
        </w:rPr>
        <w:t xml:space="preserve"> Раздел 1. Аттестация</w:t>
      </w:r>
    </w:p>
    <w:bookmarkEnd w:id="590"/>
    <w:bookmarkStart w:name="z595" w:id="591"/>
    <w:p>
      <w:pPr>
        <w:spacing w:after="0"/>
        <w:ind w:left="0"/>
        <w:jc w:val="both"/>
      </w:pPr>
      <w:r>
        <w:rPr>
          <w:rFonts w:ascii="Times New Roman"/>
          <w:b w:val="false"/>
          <w:i w:val="false"/>
          <w:color w:val="000000"/>
          <w:sz w:val="28"/>
        </w:rPr>
        <w:t>
      181. Перед началом строительства магистральных этанопроводов и магистральных пропанопроводов необходимо провести аттестацию технологии сварки следующих видов соединений:</w:t>
      </w:r>
    </w:p>
    <w:bookmarkEnd w:id="591"/>
    <w:bookmarkStart w:name="z596" w:id="592"/>
    <w:p>
      <w:pPr>
        <w:spacing w:after="0"/>
        <w:ind w:left="0"/>
        <w:jc w:val="both"/>
      </w:pPr>
      <w:r>
        <w:rPr>
          <w:rFonts w:ascii="Times New Roman"/>
          <w:b w:val="false"/>
          <w:i w:val="false"/>
          <w:color w:val="000000"/>
          <w:sz w:val="28"/>
        </w:rPr>
        <w:t>
      1) линейные кольцевые стыки;</w:t>
      </w:r>
    </w:p>
    <w:bookmarkEnd w:id="592"/>
    <w:bookmarkStart w:name="z597" w:id="593"/>
    <w:p>
      <w:pPr>
        <w:spacing w:after="0"/>
        <w:ind w:left="0"/>
        <w:jc w:val="both"/>
      </w:pPr>
      <w:r>
        <w:rPr>
          <w:rFonts w:ascii="Times New Roman"/>
          <w:b w:val="false"/>
          <w:i w:val="false"/>
          <w:color w:val="000000"/>
          <w:sz w:val="28"/>
        </w:rPr>
        <w:t>
      2) специальные сварочные работы (сварка захлестов, сварка разнотолщинных соединений труб);</w:t>
      </w:r>
    </w:p>
    <w:bookmarkEnd w:id="593"/>
    <w:bookmarkStart w:name="z598" w:id="594"/>
    <w:p>
      <w:pPr>
        <w:spacing w:after="0"/>
        <w:ind w:left="0"/>
        <w:jc w:val="both"/>
      </w:pPr>
      <w:r>
        <w:rPr>
          <w:rFonts w:ascii="Times New Roman"/>
          <w:b w:val="false"/>
          <w:i w:val="false"/>
          <w:color w:val="000000"/>
          <w:sz w:val="28"/>
        </w:rPr>
        <w:t>
      3) сварка при ремонте кольцевых стыков.</w:t>
      </w:r>
    </w:p>
    <w:bookmarkEnd w:id="594"/>
    <w:bookmarkStart w:name="z599" w:id="595"/>
    <w:p>
      <w:pPr>
        <w:spacing w:after="0"/>
        <w:ind w:left="0"/>
        <w:jc w:val="both"/>
      </w:pPr>
      <w:r>
        <w:rPr>
          <w:rFonts w:ascii="Times New Roman"/>
          <w:b w:val="false"/>
          <w:i w:val="false"/>
          <w:color w:val="000000"/>
          <w:sz w:val="28"/>
        </w:rPr>
        <w:t>
      182. Аттестация сварщиков завершается до начала выполнения сварочных работ на объектах.</w:t>
      </w:r>
    </w:p>
    <w:bookmarkEnd w:id="595"/>
    <w:bookmarkStart w:name="z600" w:id="596"/>
    <w:p>
      <w:pPr>
        <w:spacing w:after="0"/>
        <w:ind w:left="0"/>
        <w:jc w:val="both"/>
      </w:pPr>
      <w:r>
        <w:rPr>
          <w:rFonts w:ascii="Times New Roman"/>
          <w:b w:val="false"/>
          <w:i w:val="false"/>
          <w:color w:val="000000"/>
          <w:sz w:val="28"/>
        </w:rPr>
        <w:t>
      183. Аттестация выполняется на основе утвержденной технологической инструкции по сварке и технологических карт, которые разрабатываются заказчиком, подрядчиком или иной уполномоченной организацией (третьей стороной) и согласовываются с руководителем, ответственным за все сварочные работы (главный сварщик), от лица компании, подчиняющейся подрядчику. Технологическая инструкция учитывает сортамент труб, применяемых на объекте, а также оснащенность подрядчика сборочно-сварочным и вспомогательным оборудованием.</w:t>
      </w:r>
    </w:p>
    <w:bookmarkEnd w:id="596"/>
    <w:bookmarkStart w:name="z601" w:id="597"/>
    <w:p>
      <w:pPr>
        <w:spacing w:after="0"/>
        <w:ind w:left="0"/>
        <w:jc w:val="left"/>
      </w:pPr>
      <w:r>
        <w:rPr>
          <w:rFonts w:ascii="Times New Roman"/>
          <w:b/>
          <w:i w:val="false"/>
          <w:color w:val="000000"/>
        </w:rPr>
        <w:t xml:space="preserve"> Раздел 2. Освидетельствование, осмотр и контроль качества сварных соединений</w:t>
      </w:r>
    </w:p>
    <w:bookmarkEnd w:id="597"/>
    <w:bookmarkStart w:name="z602" w:id="598"/>
    <w:p>
      <w:pPr>
        <w:spacing w:after="0"/>
        <w:ind w:left="0"/>
        <w:jc w:val="both"/>
      </w:pPr>
      <w:r>
        <w:rPr>
          <w:rFonts w:ascii="Times New Roman"/>
          <w:b w:val="false"/>
          <w:i w:val="false"/>
          <w:color w:val="000000"/>
          <w:sz w:val="28"/>
        </w:rPr>
        <w:t>
      184. До начала сварочно-монтажных работ все трубы подвергаются обязательному освидетельствованию, осмотру заводского изоляционного покрытия и при необходимости производится отбраковка труб или их ремонт, как изоляционного покрытия, так и металла неизолированных концов труб.</w:t>
      </w:r>
    </w:p>
    <w:bookmarkEnd w:id="598"/>
    <w:bookmarkStart w:name="z603" w:id="599"/>
    <w:p>
      <w:pPr>
        <w:spacing w:after="0"/>
        <w:ind w:left="0"/>
        <w:jc w:val="both"/>
      </w:pPr>
      <w:r>
        <w:rPr>
          <w:rFonts w:ascii="Times New Roman"/>
          <w:b w:val="false"/>
          <w:i w:val="false"/>
          <w:color w:val="000000"/>
          <w:sz w:val="28"/>
        </w:rPr>
        <w:t>
      185. Сварочные работы выполняются в соответствии с требованиями СП РК 3.05-101 "Магистральные трубопроводы" и ВСН 006-89 "Ведомственные строительные нормы. Строительство магистральных и промысловых трубопроводов. Сварка", а также особыми требованиями, определяемыми и обусловленными конструктивными и качественными показателями трубы, материалов и оборудования.</w:t>
      </w:r>
    </w:p>
    <w:bookmarkEnd w:id="599"/>
    <w:bookmarkStart w:name="z604" w:id="600"/>
    <w:p>
      <w:pPr>
        <w:spacing w:after="0"/>
        <w:ind w:left="0"/>
        <w:jc w:val="both"/>
      </w:pPr>
      <w:r>
        <w:rPr>
          <w:rFonts w:ascii="Times New Roman"/>
          <w:b w:val="false"/>
          <w:i w:val="false"/>
          <w:color w:val="000000"/>
          <w:sz w:val="28"/>
        </w:rPr>
        <w:t>
      186. Контроль качества сварных соединений осуществляется в соответствии с требованиями ГОСТ 7512 "Контроль неразрушающий. Соединения сварные. Радиографический метод", ГОСТ ISO 17636-1 "Неразрушающий контроль сварных соединений. Радиографический контроль. Часть 1 Способы рентгено- и гаммаграфического контроля с применением пленки", ГОСТ ISO 17636-2 "Неразрушающий контроль сварных соединений. Радиографический контроль. Часть 2. Способы рентгено- и гаммаграфического контроля с применением цифровых детекторов", ГОСТ ISO 17640 "Контроль неразрушающий сварных соединений. Ультразвуковой контроль. Методы, уровни контроля и оценка", ГОСТ ISO 11666 "Неразрушающий контроль сварных соединений. Ультразвуковой контроль. Уровни приемки".</w:t>
      </w:r>
    </w:p>
    <w:bookmarkEnd w:id="600"/>
    <w:bookmarkStart w:name="z605" w:id="601"/>
    <w:p>
      <w:pPr>
        <w:spacing w:after="0"/>
        <w:ind w:left="0"/>
        <w:jc w:val="both"/>
      </w:pPr>
      <w:r>
        <w:rPr>
          <w:rFonts w:ascii="Times New Roman"/>
          <w:b w:val="false"/>
          <w:i w:val="false"/>
          <w:color w:val="000000"/>
          <w:sz w:val="28"/>
        </w:rPr>
        <w:t>
      187. Все сварные стыки подлежат 100 % радиографическому контролю. Гарантийные стыки дополнительно проверяются ультразвуковым методом (дублирующий контроль). В случае невозможности применения радиографического или ультразвукового контроля применяются альтернативные методы.</w:t>
      </w:r>
    </w:p>
    <w:bookmarkEnd w:id="601"/>
    <w:bookmarkStart w:name="z606" w:id="602"/>
    <w:p>
      <w:pPr>
        <w:spacing w:after="0"/>
        <w:ind w:left="0"/>
        <w:jc w:val="both"/>
      </w:pPr>
      <w:r>
        <w:rPr>
          <w:rFonts w:ascii="Times New Roman"/>
          <w:b w:val="false"/>
          <w:i w:val="false"/>
          <w:color w:val="000000"/>
          <w:sz w:val="28"/>
        </w:rPr>
        <w:t>
      188. Требования к радиографическому контролю:</w:t>
      </w:r>
    </w:p>
    <w:bookmarkEnd w:id="602"/>
    <w:bookmarkStart w:name="z607" w:id="603"/>
    <w:p>
      <w:pPr>
        <w:spacing w:after="0"/>
        <w:ind w:left="0"/>
        <w:jc w:val="both"/>
      </w:pPr>
      <w:r>
        <w:rPr>
          <w:rFonts w:ascii="Times New Roman"/>
          <w:b w:val="false"/>
          <w:i w:val="false"/>
          <w:color w:val="000000"/>
          <w:sz w:val="28"/>
        </w:rPr>
        <w:t>
      1) метод – цифровая радиография (рентген или гамма-излучение):</w:t>
      </w:r>
    </w:p>
    <w:bookmarkEnd w:id="603"/>
    <w:bookmarkStart w:name="z608" w:id="604"/>
    <w:p>
      <w:pPr>
        <w:spacing w:after="0"/>
        <w:ind w:left="0"/>
        <w:jc w:val="both"/>
      </w:pPr>
      <w:r>
        <w:rPr>
          <w:rFonts w:ascii="Times New Roman"/>
          <w:b w:val="false"/>
          <w:i w:val="false"/>
          <w:color w:val="000000"/>
          <w:sz w:val="28"/>
        </w:rPr>
        <w:t>
      оборудование: цифровые детекторы, соответствующие ГОСТ ISO 17636-2 "Неразрушающий контроль сварных соединений. Радиографический контроль. Часть 2. Способы рентгено- и гаммаграфического контроля с применением цифровых детекторов";</w:t>
      </w:r>
    </w:p>
    <w:bookmarkEnd w:id="604"/>
    <w:bookmarkStart w:name="z609" w:id="605"/>
    <w:p>
      <w:pPr>
        <w:spacing w:after="0"/>
        <w:ind w:left="0"/>
        <w:jc w:val="both"/>
      </w:pPr>
      <w:r>
        <w:rPr>
          <w:rFonts w:ascii="Times New Roman"/>
          <w:b w:val="false"/>
          <w:i w:val="false"/>
          <w:color w:val="000000"/>
          <w:sz w:val="28"/>
        </w:rPr>
        <w:t>
      2) качество сварных соединений в соответствии с ГОСТ 3242 "Соединения сварные. Методы контроля качества";</w:t>
      </w:r>
    </w:p>
    <w:bookmarkEnd w:id="605"/>
    <w:bookmarkStart w:name="z610" w:id="606"/>
    <w:p>
      <w:pPr>
        <w:spacing w:after="0"/>
        <w:ind w:left="0"/>
        <w:jc w:val="both"/>
      </w:pPr>
      <w:r>
        <w:rPr>
          <w:rFonts w:ascii="Times New Roman"/>
          <w:b w:val="false"/>
          <w:i w:val="false"/>
          <w:color w:val="000000"/>
          <w:sz w:val="28"/>
        </w:rPr>
        <w:t>
      3) документирование: хранение снимков, протоколов, заключений.</w:t>
      </w:r>
    </w:p>
    <w:bookmarkEnd w:id="606"/>
    <w:bookmarkStart w:name="z611" w:id="607"/>
    <w:p>
      <w:pPr>
        <w:spacing w:after="0"/>
        <w:ind w:left="0"/>
        <w:jc w:val="both"/>
      </w:pPr>
      <w:r>
        <w:rPr>
          <w:rFonts w:ascii="Times New Roman"/>
          <w:b w:val="false"/>
          <w:i w:val="false"/>
          <w:color w:val="000000"/>
          <w:sz w:val="28"/>
        </w:rPr>
        <w:t>
      189. Требования к ультразвуковому контролю:</w:t>
      </w:r>
    </w:p>
    <w:bookmarkEnd w:id="607"/>
    <w:bookmarkStart w:name="z612" w:id="608"/>
    <w:p>
      <w:pPr>
        <w:spacing w:after="0"/>
        <w:ind w:left="0"/>
        <w:jc w:val="both"/>
      </w:pPr>
      <w:r>
        <w:rPr>
          <w:rFonts w:ascii="Times New Roman"/>
          <w:b w:val="false"/>
          <w:i w:val="false"/>
          <w:color w:val="000000"/>
          <w:sz w:val="28"/>
        </w:rPr>
        <w:t>
      1) метод – контактный ультразвуковой контроль:</w:t>
      </w:r>
    </w:p>
    <w:bookmarkEnd w:id="608"/>
    <w:bookmarkStart w:name="z613" w:id="609"/>
    <w:p>
      <w:pPr>
        <w:spacing w:after="0"/>
        <w:ind w:left="0"/>
        <w:jc w:val="both"/>
      </w:pPr>
      <w:r>
        <w:rPr>
          <w:rFonts w:ascii="Times New Roman"/>
          <w:b w:val="false"/>
          <w:i w:val="false"/>
          <w:color w:val="000000"/>
          <w:sz w:val="28"/>
        </w:rPr>
        <w:t>
      уровни контроля: согласно ГОСТ ISO 17640 "Контроль неразрушающий сварных соединений. Ультразвуковой контроль. Методы, уровни контроля и оценка";</w:t>
      </w:r>
    </w:p>
    <w:bookmarkEnd w:id="609"/>
    <w:bookmarkStart w:name="z614" w:id="610"/>
    <w:p>
      <w:pPr>
        <w:spacing w:after="0"/>
        <w:ind w:left="0"/>
        <w:jc w:val="both"/>
      </w:pPr>
      <w:r>
        <w:rPr>
          <w:rFonts w:ascii="Times New Roman"/>
          <w:b w:val="false"/>
          <w:i w:val="false"/>
          <w:color w:val="000000"/>
          <w:sz w:val="28"/>
        </w:rPr>
        <w:t>
      уровни приемки: AL 2 и AL 3 по ГОСТ ISO 11666 "Неразрушающий контроль сварных соединений. Ультразвуковой контроль. Уровни приемки";</w:t>
      </w:r>
    </w:p>
    <w:bookmarkEnd w:id="610"/>
    <w:bookmarkStart w:name="z615" w:id="611"/>
    <w:p>
      <w:pPr>
        <w:spacing w:after="0"/>
        <w:ind w:left="0"/>
        <w:jc w:val="both"/>
      </w:pPr>
      <w:r>
        <w:rPr>
          <w:rFonts w:ascii="Times New Roman"/>
          <w:b w:val="false"/>
          <w:i w:val="false"/>
          <w:color w:val="000000"/>
          <w:sz w:val="28"/>
        </w:rPr>
        <w:t>
      оценка дефектов: по амплитуде и протяженности несплошностей.</w:t>
      </w:r>
    </w:p>
    <w:bookmarkEnd w:id="611"/>
    <w:bookmarkStart w:name="z616" w:id="612"/>
    <w:p>
      <w:pPr>
        <w:spacing w:after="0"/>
        <w:ind w:left="0"/>
        <w:jc w:val="both"/>
      </w:pPr>
      <w:r>
        <w:rPr>
          <w:rFonts w:ascii="Times New Roman"/>
          <w:b w:val="false"/>
          <w:i w:val="false"/>
          <w:color w:val="000000"/>
          <w:sz w:val="28"/>
        </w:rPr>
        <w:t>
      2) документирование: хранение протоколов, схем контроля, заключений.</w:t>
      </w:r>
    </w:p>
    <w:bookmarkEnd w:id="612"/>
    <w:bookmarkStart w:name="z617" w:id="613"/>
    <w:p>
      <w:pPr>
        <w:spacing w:after="0"/>
        <w:ind w:left="0"/>
        <w:jc w:val="both"/>
      </w:pPr>
      <w:r>
        <w:rPr>
          <w:rFonts w:ascii="Times New Roman"/>
          <w:b w:val="false"/>
          <w:i w:val="false"/>
          <w:color w:val="000000"/>
          <w:sz w:val="28"/>
        </w:rPr>
        <w:t>
      190. Требования к персоналу:</w:t>
      </w:r>
    </w:p>
    <w:bookmarkEnd w:id="613"/>
    <w:bookmarkStart w:name="z618" w:id="614"/>
    <w:p>
      <w:pPr>
        <w:spacing w:after="0"/>
        <w:ind w:left="0"/>
        <w:jc w:val="both"/>
      </w:pPr>
      <w:r>
        <w:rPr>
          <w:rFonts w:ascii="Times New Roman"/>
          <w:b w:val="false"/>
          <w:i w:val="false"/>
          <w:color w:val="000000"/>
          <w:sz w:val="28"/>
        </w:rPr>
        <w:t xml:space="preserve">
      1) контроль проводиться специалистами, аттестованными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аттестации сварщиков и специалистов сварочного производства, утвержденными приказом и.о. Министра по чрезвычайным ситуациям Республики Казахстан от 23 сентября 2021 года № 468 (зарегистрирован в Реестре государственной регистрации нормативных правовых актов № 24533);</w:t>
      </w:r>
    </w:p>
    <w:bookmarkEnd w:id="614"/>
    <w:bookmarkStart w:name="z619" w:id="615"/>
    <w:p>
      <w:pPr>
        <w:spacing w:after="0"/>
        <w:ind w:left="0"/>
        <w:jc w:val="both"/>
      </w:pPr>
      <w:r>
        <w:rPr>
          <w:rFonts w:ascii="Times New Roman"/>
          <w:b w:val="false"/>
          <w:i w:val="false"/>
          <w:color w:val="000000"/>
          <w:sz w:val="28"/>
        </w:rPr>
        <w:t>
      2) уровень квалификации – не ниже II.</w:t>
      </w:r>
    </w:p>
    <w:bookmarkEnd w:id="615"/>
    <w:bookmarkStart w:name="z620" w:id="616"/>
    <w:p>
      <w:pPr>
        <w:spacing w:after="0"/>
        <w:ind w:left="0"/>
        <w:jc w:val="both"/>
      </w:pPr>
      <w:r>
        <w:rPr>
          <w:rFonts w:ascii="Times New Roman"/>
          <w:b w:val="false"/>
          <w:i w:val="false"/>
          <w:color w:val="000000"/>
          <w:sz w:val="28"/>
        </w:rPr>
        <w:t>
      191. Отчетность и документация: все результаты контроля оформляются в виде протоколов контроля, заключений о соответствии, схем расположения стыков, снимков и графиков (при необходимости). Документы хранятся в архиве проекта не менее 5 лет.</w:t>
      </w:r>
    </w:p>
    <w:bookmarkEnd w:id="616"/>
    <w:bookmarkStart w:name="z621" w:id="617"/>
    <w:p>
      <w:pPr>
        <w:spacing w:after="0"/>
        <w:ind w:left="0"/>
        <w:jc w:val="left"/>
      </w:pPr>
      <w:r>
        <w:rPr>
          <w:rFonts w:ascii="Times New Roman"/>
          <w:b/>
          <w:i w:val="false"/>
          <w:color w:val="000000"/>
        </w:rPr>
        <w:t xml:space="preserve"> Параграф 5. Требования к запорной арматуре</w:t>
      </w:r>
    </w:p>
    <w:bookmarkEnd w:id="617"/>
    <w:bookmarkStart w:name="z622" w:id="618"/>
    <w:p>
      <w:pPr>
        <w:spacing w:after="0"/>
        <w:ind w:left="0"/>
        <w:jc w:val="both"/>
      </w:pPr>
      <w:r>
        <w:rPr>
          <w:rFonts w:ascii="Times New Roman"/>
          <w:b w:val="false"/>
          <w:i w:val="false"/>
          <w:color w:val="000000"/>
          <w:sz w:val="28"/>
        </w:rPr>
        <w:t>
      192. До начала монтажа запорной арматуры необходимо:</w:t>
      </w:r>
    </w:p>
    <w:bookmarkEnd w:id="618"/>
    <w:bookmarkStart w:name="z623" w:id="619"/>
    <w:p>
      <w:pPr>
        <w:spacing w:after="0"/>
        <w:ind w:left="0"/>
        <w:jc w:val="both"/>
      </w:pPr>
      <w:r>
        <w:rPr>
          <w:rFonts w:ascii="Times New Roman"/>
          <w:b w:val="false"/>
          <w:i w:val="false"/>
          <w:color w:val="000000"/>
          <w:sz w:val="28"/>
        </w:rPr>
        <w:t>
      1) на месте установки линейной арматуры оставить технологический разрыв не более 25 м;</w:t>
      </w:r>
    </w:p>
    <w:bookmarkEnd w:id="619"/>
    <w:bookmarkStart w:name="z624" w:id="620"/>
    <w:p>
      <w:pPr>
        <w:spacing w:after="0"/>
        <w:ind w:left="0"/>
        <w:jc w:val="both"/>
      </w:pPr>
      <w:r>
        <w:rPr>
          <w:rFonts w:ascii="Times New Roman"/>
          <w:b w:val="false"/>
          <w:i w:val="false"/>
          <w:color w:val="000000"/>
          <w:sz w:val="28"/>
        </w:rPr>
        <w:t>
      2) концы трубопровода в технологическом разрыве закрыть инвентарными заглушками и не засыпать на длину до 25 м каждый.</w:t>
      </w:r>
    </w:p>
    <w:bookmarkEnd w:id="620"/>
    <w:bookmarkStart w:name="z625" w:id="621"/>
    <w:p>
      <w:pPr>
        <w:spacing w:after="0"/>
        <w:ind w:left="0"/>
        <w:jc w:val="both"/>
      </w:pPr>
      <w:r>
        <w:rPr>
          <w:rFonts w:ascii="Times New Roman"/>
          <w:b w:val="false"/>
          <w:i w:val="false"/>
          <w:color w:val="000000"/>
          <w:sz w:val="28"/>
        </w:rPr>
        <w:t>
      193. Запрещается монтаж охранного кранового узла, линейного кранового узла после очистки и калибровки трубопровода.</w:t>
      </w:r>
    </w:p>
    <w:bookmarkEnd w:id="621"/>
    <w:bookmarkStart w:name="z626" w:id="622"/>
    <w:p>
      <w:pPr>
        <w:spacing w:after="0"/>
        <w:ind w:left="0"/>
        <w:jc w:val="left"/>
      </w:pPr>
      <w:r>
        <w:rPr>
          <w:rFonts w:ascii="Times New Roman"/>
          <w:b/>
          <w:i w:val="false"/>
          <w:color w:val="000000"/>
        </w:rPr>
        <w:t xml:space="preserve"> Параграф 6. Требования к защите от коррозии и сооружению трубопроводов</w:t>
      </w:r>
    </w:p>
    <w:bookmarkEnd w:id="622"/>
    <w:bookmarkStart w:name="z627" w:id="623"/>
    <w:p>
      <w:pPr>
        <w:spacing w:after="0"/>
        <w:ind w:left="0"/>
        <w:jc w:val="left"/>
      </w:pPr>
      <w:r>
        <w:rPr>
          <w:rFonts w:ascii="Times New Roman"/>
          <w:b/>
          <w:i w:val="false"/>
          <w:color w:val="000000"/>
        </w:rPr>
        <w:t xml:space="preserve"> Раздел 1. Защита трубопроводов от коррозии</w:t>
      </w:r>
    </w:p>
    <w:bookmarkEnd w:id="623"/>
    <w:bookmarkStart w:name="z628" w:id="624"/>
    <w:p>
      <w:pPr>
        <w:spacing w:after="0"/>
        <w:ind w:left="0"/>
        <w:jc w:val="both"/>
      </w:pPr>
      <w:r>
        <w:rPr>
          <w:rFonts w:ascii="Times New Roman"/>
          <w:b w:val="false"/>
          <w:i w:val="false"/>
          <w:color w:val="000000"/>
          <w:sz w:val="28"/>
        </w:rPr>
        <w:t>
      194. Защита трубопроводов от коррозии изоляционными покрытиями. Противокоррозионную защиту магистральных этанопроводов и пропанопроводов изоляционными покрытиями при любом способе прокладки его участков (подземном, наземном, надземном, подводном) необходимо выполнять согласно требованиям проектной документации, документов по стандартизации на изолированные трубы и фасонные изделия, применяемые изоляционные материалы и требованиям СП РК 3.05-101 "Магистральные трубопроводы".</w:t>
      </w:r>
    </w:p>
    <w:bookmarkEnd w:id="624"/>
    <w:bookmarkStart w:name="z629" w:id="625"/>
    <w:p>
      <w:pPr>
        <w:spacing w:after="0"/>
        <w:ind w:left="0"/>
        <w:jc w:val="left"/>
      </w:pPr>
      <w:r>
        <w:rPr>
          <w:rFonts w:ascii="Times New Roman"/>
          <w:b/>
          <w:i w:val="false"/>
          <w:color w:val="000000"/>
        </w:rPr>
        <w:t xml:space="preserve"> Раздел 2. Укладка трубопроводов в траншею</w:t>
      </w:r>
    </w:p>
    <w:bookmarkEnd w:id="625"/>
    <w:bookmarkStart w:name="z630" w:id="626"/>
    <w:p>
      <w:pPr>
        <w:spacing w:after="0"/>
        <w:ind w:left="0"/>
        <w:jc w:val="both"/>
      </w:pPr>
      <w:r>
        <w:rPr>
          <w:rFonts w:ascii="Times New Roman"/>
          <w:b w:val="false"/>
          <w:i w:val="false"/>
          <w:color w:val="000000"/>
          <w:sz w:val="28"/>
        </w:rPr>
        <w:t>
      195. Трубопроводы следует укладывать в траншею в зависимости от принятой технологии и способа производства работ согласно требованиями СП РК 3.05-101 "Магистральные трубопроводы".</w:t>
      </w:r>
    </w:p>
    <w:bookmarkEnd w:id="626"/>
    <w:bookmarkStart w:name="z631" w:id="627"/>
    <w:p>
      <w:pPr>
        <w:spacing w:after="0"/>
        <w:ind w:left="0"/>
        <w:jc w:val="both"/>
      </w:pPr>
      <w:r>
        <w:rPr>
          <w:rFonts w:ascii="Times New Roman"/>
          <w:b w:val="false"/>
          <w:i w:val="false"/>
          <w:color w:val="000000"/>
          <w:sz w:val="28"/>
        </w:rPr>
        <w:t>
      196. Выбор конструкции балластировки и закрепления трубопроводов определяется проектом и выполняется в соответствие с рекомендациями СП РК 3.05-101 "Магистральные трубопроводы".</w:t>
      </w:r>
    </w:p>
    <w:bookmarkEnd w:id="627"/>
    <w:bookmarkStart w:name="z632" w:id="628"/>
    <w:p>
      <w:pPr>
        <w:spacing w:after="0"/>
        <w:ind w:left="0"/>
        <w:jc w:val="left"/>
      </w:pPr>
      <w:r>
        <w:rPr>
          <w:rFonts w:ascii="Times New Roman"/>
          <w:b/>
          <w:i w:val="false"/>
          <w:color w:val="000000"/>
        </w:rPr>
        <w:t xml:space="preserve"> Раздел 3. Сооружение переходов через препятствия</w:t>
      </w:r>
    </w:p>
    <w:bookmarkEnd w:id="628"/>
    <w:bookmarkStart w:name="z633" w:id="629"/>
    <w:p>
      <w:pPr>
        <w:spacing w:after="0"/>
        <w:ind w:left="0"/>
        <w:jc w:val="both"/>
      </w:pPr>
      <w:r>
        <w:rPr>
          <w:rFonts w:ascii="Times New Roman"/>
          <w:b w:val="false"/>
          <w:i w:val="false"/>
          <w:color w:val="000000"/>
          <w:sz w:val="28"/>
        </w:rPr>
        <w:t>
      197. Сооружение переходов через естественные и искусственные препятствия выполняется в соответствии с требованиями СП РК 3.05-101 "Магистральные трубопроводы", СН РК 3.03-14 "Железные дороги" и СП РК 3.03-114 "Железные дороги".</w:t>
      </w:r>
    </w:p>
    <w:bookmarkEnd w:id="629"/>
    <w:bookmarkStart w:name="z634" w:id="630"/>
    <w:p>
      <w:pPr>
        <w:spacing w:after="0"/>
        <w:ind w:left="0"/>
        <w:jc w:val="both"/>
      </w:pPr>
      <w:r>
        <w:rPr>
          <w:rFonts w:ascii="Times New Roman"/>
          <w:b w:val="false"/>
          <w:i w:val="false"/>
          <w:color w:val="000000"/>
          <w:sz w:val="28"/>
        </w:rPr>
        <w:t>
      Общие требования к порядку сооружения переходов через естественные и искусственные препятствия:</w:t>
      </w:r>
    </w:p>
    <w:bookmarkEnd w:id="630"/>
    <w:bookmarkStart w:name="z635" w:id="631"/>
    <w:p>
      <w:pPr>
        <w:spacing w:after="0"/>
        <w:ind w:left="0"/>
        <w:jc w:val="both"/>
      </w:pPr>
      <w:r>
        <w:rPr>
          <w:rFonts w:ascii="Times New Roman"/>
          <w:b w:val="false"/>
          <w:i w:val="false"/>
          <w:color w:val="000000"/>
          <w:sz w:val="28"/>
        </w:rPr>
        <w:t>
      1) переходы через водные преграды, овраги, железные и автомобильные дороги и другие инженерные коммуникации не выполняются по ходу работы передвижными механизированными колоннами или комплексным поточным методом и заканчиваются строительством ко времени подхода этих колонн;</w:t>
      </w:r>
    </w:p>
    <w:bookmarkEnd w:id="631"/>
    <w:bookmarkStart w:name="z636" w:id="632"/>
    <w:p>
      <w:pPr>
        <w:spacing w:after="0"/>
        <w:ind w:left="0"/>
        <w:jc w:val="both"/>
      </w:pPr>
      <w:r>
        <w:rPr>
          <w:rFonts w:ascii="Times New Roman"/>
          <w:b w:val="false"/>
          <w:i w:val="false"/>
          <w:color w:val="000000"/>
          <w:sz w:val="28"/>
        </w:rPr>
        <w:t>
      2) способы, порядок и сроки производства работ по строительству переходов трубопроводов под автомобильными и железными дорогами согласовываются подрядчиком с организациями, эксплуатирующими эти дороги;</w:t>
      </w:r>
    </w:p>
    <w:bookmarkEnd w:id="632"/>
    <w:bookmarkStart w:name="z637" w:id="633"/>
    <w:p>
      <w:pPr>
        <w:spacing w:after="0"/>
        <w:ind w:left="0"/>
        <w:jc w:val="both"/>
      </w:pPr>
      <w:r>
        <w:rPr>
          <w:rFonts w:ascii="Times New Roman"/>
          <w:b w:val="false"/>
          <w:i w:val="false"/>
          <w:color w:val="000000"/>
          <w:sz w:val="28"/>
        </w:rPr>
        <w:t>
      3) заглубление участков магистральных этанопроводов и пропанопроводов, прокладываемых под автомобильными дорогами всех категорий, предусматривается не менее 1,5 м от верха покрытия дороги до верхней образующей футляра, а в выемках и на нулевых отметках, кроме того, не менее 0,4 м от дна кювета, водоотводной канавы или дренажа;</w:t>
      </w:r>
    </w:p>
    <w:bookmarkEnd w:id="633"/>
    <w:bookmarkStart w:name="z638" w:id="634"/>
    <w:p>
      <w:pPr>
        <w:spacing w:after="0"/>
        <w:ind w:left="0"/>
        <w:jc w:val="both"/>
      </w:pPr>
      <w:r>
        <w:rPr>
          <w:rFonts w:ascii="Times New Roman"/>
          <w:b w:val="false"/>
          <w:i w:val="false"/>
          <w:color w:val="000000"/>
          <w:sz w:val="28"/>
        </w:rPr>
        <w:t>
      4) качество сварки футляра (кожуха) контролируется визуально измерительным методом контроля в объеме 100 %;</w:t>
      </w:r>
    </w:p>
    <w:bookmarkEnd w:id="634"/>
    <w:bookmarkStart w:name="z639" w:id="635"/>
    <w:p>
      <w:pPr>
        <w:spacing w:after="0"/>
        <w:ind w:left="0"/>
        <w:jc w:val="both"/>
      </w:pPr>
      <w:r>
        <w:rPr>
          <w:rFonts w:ascii="Times New Roman"/>
          <w:b w:val="false"/>
          <w:i w:val="false"/>
          <w:color w:val="000000"/>
          <w:sz w:val="28"/>
        </w:rPr>
        <w:t>
      5) после установки герметизирующих устройств (манжет) и устройств для монтажа датчиков давления и газоанализа, проверяется герметичность межтрубного пространства перехода сжатым воздухом давлением 0,01 МПа в течение 6 часов. При этом потеря давления в результате изменения температуры воздуха не предусматривает превышение 1 %.</w:t>
      </w:r>
    </w:p>
    <w:bookmarkEnd w:id="635"/>
    <w:bookmarkStart w:name="z640" w:id="636"/>
    <w:p>
      <w:pPr>
        <w:spacing w:after="0"/>
        <w:ind w:left="0"/>
        <w:jc w:val="left"/>
      </w:pPr>
      <w:r>
        <w:rPr>
          <w:rFonts w:ascii="Times New Roman"/>
          <w:b/>
          <w:i w:val="false"/>
          <w:color w:val="000000"/>
        </w:rPr>
        <w:t xml:space="preserve"> Раздел 4. Сооружение средств электрохимической защиты</w:t>
      </w:r>
    </w:p>
    <w:bookmarkEnd w:id="636"/>
    <w:bookmarkStart w:name="z641" w:id="637"/>
    <w:p>
      <w:pPr>
        <w:spacing w:after="0"/>
        <w:ind w:left="0"/>
        <w:jc w:val="both"/>
      </w:pPr>
      <w:r>
        <w:rPr>
          <w:rFonts w:ascii="Times New Roman"/>
          <w:b w:val="false"/>
          <w:i w:val="false"/>
          <w:color w:val="000000"/>
          <w:sz w:val="28"/>
        </w:rPr>
        <w:t>
      198. Сооружение средств электрохимической защиты выполняется согласно требованиям СП РК 3.05-101 "Магистральные трубопроводы".</w:t>
      </w:r>
    </w:p>
    <w:bookmarkEnd w:id="637"/>
    <w:bookmarkStart w:name="z642" w:id="638"/>
    <w:p>
      <w:pPr>
        <w:spacing w:after="0"/>
        <w:ind w:left="0"/>
        <w:jc w:val="both"/>
      </w:pPr>
      <w:r>
        <w:rPr>
          <w:rFonts w:ascii="Times New Roman"/>
          <w:b w:val="false"/>
          <w:i w:val="false"/>
          <w:color w:val="000000"/>
          <w:sz w:val="28"/>
        </w:rPr>
        <w:t>
      199. Контрольно-измерительные и контрольно-диагностические пункты/колонки по трассе трубопровода строительная организация монтирует и опробует до проверки изоляционного покрытия способом катодной поляризации.</w:t>
      </w:r>
    </w:p>
    <w:bookmarkEnd w:id="638"/>
    <w:bookmarkStart w:name="z643" w:id="639"/>
    <w:p>
      <w:pPr>
        <w:spacing w:after="0"/>
        <w:ind w:left="0"/>
        <w:jc w:val="left"/>
      </w:pPr>
      <w:r>
        <w:rPr>
          <w:rFonts w:ascii="Times New Roman"/>
          <w:b/>
          <w:i w:val="false"/>
          <w:color w:val="000000"/>
        </w:rPr>
        <w:t xml:space="preserve"> Раздел 5. Очистка полости и испытание трубопроводов</w:t>
      </w:r>
    </w:p>
    <w:bookmarkEnd w:id="639"/>
    <w:bookmarkStart w:name="z644" w:id="640"/>
    <w:p>
      <w:pPr>
        <w:spacing w:after="0"/>
        <w:ind w:left="0"/>
        <w:jc w:val="both"/>
      </w:pPr>
      <w:r>
        <w:rPr>
          <w:rFonts w:ascii="Times New Roman"/>
          <w:b w:val="false"/>
          <w:i w:val="false"/>
          <w:color w:val="000000"/>
          <w:sz w:val="28"/>
        </w:rPr>
        <w:t>
      200. Очистка полости и испытание магистральных этанопроводов и пропанопроводов осуществляется в соответствии с СП РК 3.05-101 "Магистральные трубопроводы".</w:t>
      </w:r>
    </w:p>
    <w:bookmarkEnd w:id="640"/>
    <w:bookmarkStart w:name="z645" w:id="641"/>
    <w:p>
      <w:pPr>
        <w:spacing w:after="0"/>
        <w:ind w:left="0"/>
        <w:jc w:val="both"/>
      </w:pPr>
      <w:r>
        <w:rPr>
          <w:rFonts w:ascii="Times New Roman"/>
          <w:b w:val="false"/>
          <w:i w:val="false"/>
          <w:color w:val="000000"/>
          <w:sz w:val="28"/>
        </w:rPr>
        <w:t>
      201. Предварительная очистка полости магистральных этанопроводов и пропанопроводов осуществляется продувкой полости воздухом непосредственно в технологическом потоке сварочно-монтажных работ на участках трассы до установки линейного кранового узла. После предварительной очистки, с использованием временных камер узлов запуска, приема очистного и диагностического устройства, производится многократная продувка с пропуском очистного устройства под давлением воздуха до полной очистки полости трубопровода от грязи и удаления из него свободной влаги.</w:t>
      </w:r>
    </w:p>
    <w:bookmarkEnd w:id="641"/>
    <w:bookmarkStart w:name="z646" w:id="642"/>
    <w:p>
      <w:pPr>
        <w:spacing w:after="0"/>
        <w:ind w:left="0"/>
        <w:jc w:val="both"/>
      </w:pPr>
      <w:r>
        <w:rPr>
          <w:rFonts w:ascii="Times New Roman"/>
          <w:b w:val="false"/>
          <w:i w:val="false"/>
          <w:color w:val="000000"/>
          <w:sz w:val="28"/>
        </w:rPr>
        <w:t>
      202. До первоначального заполнения магистральных этанопроводов сжиженной этановой фракцией и магистральных пропанопроводов сжиженным пропаном трубопроводы испытываются на прочность и герметичность в соответствии с рекомендациями гидравлическим способом.</w:t>
      </w:r>
    </w:p>
    <w:bookmarkEnd w:id="642"/>
    <w:bookmarkStart w:name="z647" w:id="643"/>
    <w:p>
      <w:pPr>
        <w:spacing w:after="0"/>
        <w:ind w:left="0"/>
        <w:jc w:val="both"/>
      </w:pPr>
      <w:r>
        <w:rPr>
          <w:rFonts w:ascii="Times New Roman"/>
          <w:b w:val="false"/>
          <w:i w:val="false"/>
          <w:color w:val="000000"/>
          <w:sz w:val="28"/>
        </w:rPr>
        <w:t>
      203. Минимальное испытательное давление магистральных этанопроводов и пропанопроводов на прочность на II и III-категории участках, для условий прохождения трасс классов 1, 2 и 3, принимается 1,25 Рраб, для условий прохождения трасс классов 4 и 5 - 1,4 Рраб. Продолжительность и этапы испытания участков трубопровода на прочность, в зависимости от их категорий и назначения, принимаются согласно приложению "Г" СП РК 3.05-101 "Магистральные трубопроводы".</w:t>
      </w:r>
    </w:p>
    <w:bookmarkEnd w:id="643"/>
    <w:bookmarkStart w:name="z648" w:id="644"/>
    <w:p>
      <w:pPr>
        <w:spacing w:after="0"/>
        <w:ind w:left="0"/>
        <w:jc w:val="both"/>
      </w:pPr>
      <w:r>
        <w:rPr>
          <w:rFonts w:ascii="Times New Roman"/>
          <w:b w:val="false"/>
          <w:i w:val="false"/>
          <w:color w:val="000000"/>
          <w:sz w:val="28"/>
        </w:rPr>
        <w:t>
      204. В любой точке испытываемого участка трубопроводов испытательное давление на прочность не предусматривает превышение наименьшего из гарантированных заводами-изготовителями испытательных давлений на трубы, арматуру, фитинги, узлы и оборудование, установленные на испытываемом участке.</w:t>
      </w:r>
    </w:p>
    <w:bookmarkEnd w:id="644"/>
    <w:bookmarkStart w:name="z649" w:id="645"/>
    <w:p>
      <w:pPr>
        <w:spacing w:after="0"/>
        <w:ind w:left="0"/>
        <w:jc w:val="both"/>
      </w:pPr>
      <w:r>
        <w:rPr>
          <w:rFonts w:ascii="Times New Roman"/>
          <w:b w:val="false"/>
          <w:i w:val="false"/>
          <w:color w:val="000000"/>
          <w:sz w:val="28"/>
        </w:rPr>
        <w:t>
      205. Проверку на герметичность участков всех категорий трубопроводов необходимо производить после испытания магистральных этанопроводов и пропанопроводов на прочность и снижения испытательного давления до максимального рабочего в течение времени, необходимого для осмотра трассы (но не менее 24 часов).</w:t>
      </w:r>
    </w:p>
    <w:bookmarkEnd w:id="645"/>
    <w:bookmarkStart w:name="z650" w:id="646"/>
    <w:p>
      <w:pPr>
        <w:spacing w:after="0"/>
        <w:ind w:left="0"/>
        <w:jc w:val="both"/>
      </w:pPr>
      <w:r>
        <w:rPr>
          <w:rFonts w:ascii="Times New Roman"/>
          <w:b w:val="false"/>
          <w:i w:val="false"/>
          <w:color w:val="000000"/>
          <w:sz w:val="28"/>
        </w:rPr>
        <w:t>
      206. Трубопроводы считаются выдержавшим испытание на прочность и проверку на герметичность, если за время испытания трубопровода на прочность давление остается неизменным, а при проверке на герметичность не будут обнаружены утечки.</w:t>
      </w:r>
    </w:p>
    <w:bookmarkEnd w:id="646"/>
    <w:bookmarkStart w:name="z651" w:id="647"/>
    <w:p>
      <w:pPr>
        <w:spacing w:after="0"/>
        <w:ind w:left="0"/>
        <w:jc w:val="left"/>
      </w:pPr>
      <w:r>
        <w:rPr>
          <w:rFonts w:ascii="Times New Roman"/>
          <w:b/>
          <w:i w:val="false"/>
          <w:color w:val="000000"/>
        </w:rPr>
        <w:t xml:space="preserve"> Раздел 6. Осушка полости трубопровода</w:t>
      </w:r>
    </w:p>
    <w:bookmarkEnd w:id="647"/>
    <w:bookmarkStart w:name="z652" w:id="648"/>
    <w:p>
      <w:pPr>
        <w:spacing w:after="0"/>
        <w:ind w:left="0"/>
        <w:jc w:val="both"/>
      </w:pPr>
      <w:r>
        <w:rPr>
          <w:rFonts w:ascii="Times New Roman"/>
          <w:b w:val="false"/>
          <w:i w:val="false"/>
          <w:color w:val="000000"/>
          <w:sz w:val="28"/>
        </w:rPr>
        <w:t>
      207. Перед заполнением продукцией (при пуске в эксплуатацию или при консервации) магистральных этанопроводов и пропанопроводов производится осушка внутренней полости до достижения на выходе из трубопроводов температуры точки росы осушающей среды минус 20 °C при атмосферном давлении для полного удаления остатков воды после строительно-монтажных и ремонтных работ, чтобы избежать образования ледяных и газогидратных пробок в соответствии с СП РК 3.05-101 "Магистральные трубопроводы". При наличии требований принимающей стороны к влагосодержанию продукции, установленных проектом, проводят более глубокую осушку полости трубопроводов.</w:t>
      </w:r>
    </w:p>
    <w:bookmarkEnd w:id="648"/>
    <w:bookmarkStart w:name="z653" w:id="649"/>
    <w:p>
      <w:pPr>
        <w:spacing w:after="0"/>
        <w:ind w:left="0"/>
        <w:jc w:val="both"/>
      </w:pPr>
      <w:r>
        <w:rPr>
          <w:rFonts w:ascii="Times New Roman"/>
          <w:b w:val="false"/>
          <w:i w:val="false"/>
          <w:color w:val="000000"/>
          <w:sz w:val="28"/>
        </w:rPr>
        <w:t>
      208. Существуют следующие способы осушки:</w:t>
      </w:r>
    </w:p>
    <w:bookmarkEnd w:id="649"/>
    <w:bookmarkStart w:name="z654" w:id="650"/>
    <w:p>
      <w:pPr>
        <w:spacing w:after="0"/>
        <w:ind w:left="0"/>
        <w:jc w:val="both"/>
      </w:pPr>
      <w:r>
        <w:rPr>
          <w:rFonts w:ascii="Times New Roman"/>
          <w:b w:val="false"/>
          <w:i w:val="false"/>
          <w:color w:val="000000"/>
          <w:sz w:val="28"/>
        </w:rPr>
        <w:t>
      1) продувка сухим воздухом или природным газом. К трубопроводу подключают генераторы сухого сжатого воздуха или природного газа. По системе подается осушенный теплый воздух или природный газ, который насыщается влагой и выводит ее из трубопровода. Для ускорения процедуры параллельно осуществляются пропуски поролоновых поршней;</w:t>
      </w:r>
    </w:p>
    <w:bookmarkEnd w:id="650"/>
    <w:bookmarkStart w:name="z655" w:id="651"/>
    <w:p>
      <w:pPr>
        <w:spacing w:after="0"/>
        <w:ind w:left="0"/>
        <w:jc w:val="both"/>
      </w:pPr>
      <w:r>
        <w:rPr>
          <w:rFonts w:ascii="Times New Roman"/>
          <w:b w:val="false"/>
          <w:i w:val="false"/>
          <w:color w:val="000000"/>
          <w:sz w:val="28"/>
        </w:rPr>
        <w:t>
      2) вакуумная осушка. Трубопровод полностью герметизируют и откачивают воздух специальной вакуумной системой. Вода удаляется вместе с откачиваемым газом и испаряется при достижении давления паров во всем отсеченном объеме трубопровода;</w:t>
      </w:r>
    </w:p>
    <w:bookmarkEnd w:id="651"/>
    <w:bookmarkStart w:name="z656" w:id="652"/>
    <w:p>
      <w:pPr>
        <w:spacing w:after="0"/>
        <w:ind w:left="0"/>
        <w:jc w:val="both"/>
      </w:pPr>
      <w:r>
        <w:rPr>
          <w:rFonts w:ascii="Times New Roman"/>
          <w:b w:val="false"/>
          <w:i w:val="false"/>
          <w:color w:val="000000"/>
          <w:sz w:val="28"/>
        </w:rPr>
        <w:t>
      3) азотирование. Метод можно назвать дополнительным (доосушка), поскольку продувка азотом используется, прежде всего, для инертизации систем. Процесс инертизации производится с целью удаления кислорода и влаги;</w:t>
      </w:r>
    </w:p>
    <w:bookmarkEnd w:id="652"/>
    <w:bookmarkStart w:name="z657" w:id="653"/>
    <w:p>
      <w:pPr>
        <w:spacing w:after="0"/>
        <w:ind w:left="0"/>
        <w:jc w:val="both"/>
      </w:pPr>
      <w:r>
        <w:rPr>
          <w:rFonts w:ascii="Times New Roman"/>
          <w:b w:val="false"/>
          <w:i w:val="false"/>
          <w:color w:val="000000"/>
          <w:sz w:val="28"/>
        </w:rPr>
        <w:t>
      4) комбинированный метод. Он включает в себя вакуумную откачку и подачу небольшого количества осушенного воздуха или инертного газа (азота) в точке системы, максимально отдаленной от вакуумной станции.</w:t>
      </w:r>
    </w:p>
    <w:bookmarkEnd w:id="653"/>
    <w:bookmarkStart w:name="z658" w:id="654"/>
    <w:p>
      <w:pPr>
        <w:spacing w:after="0"/>
        <w:ind w:left="0"/>
        <w:jc w:val="both"/>
      </w:pPr>
      <w:r>
        <w:rPr>
          <w:rFonts w:ascii="Times New Roman"/>
          <w:b w:val="false"/>
          <w:i w:val="false"/>
          <w:color w:val="000000"/>
          <w:sz w:val="28"/>
        </w:rPr>
        <w:t>
      209. Технические решения, обеспечивающие очистку, удаление воды и осушку полости трубопроводов после строительства и реконструкции следует предусматривать в проектах:</w:t>
      </w:r>
    </w:p>
    <w:bookmarkEnd w:id="654"/>
    <w:bookmarkStart w:name="z659" w:id="655"/>
    <w:p>
      <w:pPr>
        <w:spacing w:after="0"/>
        <w:ind w:left="0"/>
        <w:jc w:val="both"/>
      </w:pPr>
      <w:r>
        <w:rPr>
          <w:rFonts w:ascii="Times New Roman"/>
          <w:b w:val="false"/>
          <w:i w:val="false"/>
          <w:color w:val="000000"/>
          <w:sz w:val="28"/>
        </w:rPr>
        <w:t>
      1) полный цикл технологических процедур по испытаниям, очистке, удалению воды, осушке трубопроводов;</w:t>
      </w:r>
    </w:p>
    <w:bookmarkEnd w:id="655"/>
    <w:bookmarkStart w:name="z660" w:id="656"/>
    <w:p>
      <w:pPr>
        <w:spacing w:after="0"/>
        <w:ind w:left="0"/>
        <w:jc w:val="both"/>
      </w:pPr>
      <w:r>
        <w:rPr>
          <w:rFonts w:ascii="Times New Roman"/>
          <w:b w:val="false"/>
          <w:i w:val="false"/>
          <w:color w:val="000000"/>
          <w:sz w:val="28"/>
        </w:rPr>
        <w:t>
      2) штатные узлы для подключения внешнего оборудования к трубопроводам (опрессовочные агрегаты, установки осушки, временные технологические трубопроводы).</w:t>
      </w:r>
    </w:p>
    <w:bookmarkEnd w:id="656"/>
    <w:bookmarkStart w:name="z661" w:id="657"/>
    <w:p>
      <w:pPr>
        <w:spacing w:after="0"/>
        <w:ind w:left="0"/>
        <w:jc w:val="left"/>
      </w:pPr>
      <w:r>
        <w:rPr>
          <w:rFonts w:ascii="Times New Roman"/>
          <w:b/>
          <w:i w:val="false"/>
          <w:color w:val="000000"/>
        </w:rPr>
        <w:t xml:space="preserve"> Раздел 7. Подготовка к вводу в эксплуатацию</w:t>
      </w:r>
    </w:p>
    <w:bookmarkEnd w:id="657"/>
    <w:bookmarkStart w:name="z662" w:id="658"/>
    <w:p>
      <w:pPr>
        <w:spacing w:after="0"/>
        <w:ind w:left="0"/>
        <w:jc w:val="both"/>
      </w:pPr>
      <w:r>
        <w:rPr>
          <w:rFonts w:ascii="Times New Roman"/>
          <w:b w:val="false"/>
          <w:i w:val="false"/>
          <w:color w:val="000000"/>
          <w:sz w:val="28"/>
        </w:rPr>
        <w:t>
      210. Заполнение магистральных этанопроводов и пропанопроводов продукцией производится после осушки внутренней полости трубопровода. Процесс заполнения осуществляется без кипения продукта в соответствии с проектным решением.</w:t>
      </w:r>
    </w:p>
    <w:bookmarkEnd w:id="658"/>
    <w:bookmarkStart w:name="z663" w:id="659"/>
    <w:p>
      <w:pPr>
        <w:spacing w:after="0"/>
        <w:ind w:left="0"/>
        <w:jc w:val="both"/>
      </w:pPr>
      <w:r>
        <w:rPr>
          <w:rFonts w:ascii="Times New Roman"/>
          <w:b w:val="false"/>
          <w:i w:val="false"/>
          <w:color w:val="000000"/>
          <w:sz w:val="28"/>
        </w:rPr>
        <w:t>
      211. По окончании строительства до приемки в эксплуатацию, строительно-монтажные организации готовят топографические материалы фактического положения трубопровода (исполнительная съемка).</w:t>
      </w:r>
    </w:p>
    <w:bookmarkEnd w:id="659"/>
    <w:bookmarkStart w:name="z664" w:id="660"/>
    <w:p>
      <w:pPr>
        <w:spacing w:after="0"/>
        <w:ind w:left="0"/>
        <w:jc w:val="both"/>
      </w:pPr>
      <w:r>
        <w:rPr>
          <w:rFonts w:ascii="Times New Roman"/>
          <w:b w:val="false"/>
          <w:i w:val="false"/>
          <w:color w:val="000000"/>
          <w:sz w:val="28"/>
        </w:rPr>
        <w:t>
      212. Приемка выполненных работ и ввод в эксплуатацию осуществляется в соответствии с СН РК 1.03-00 "Строительное производство. Организация строительства предприятий, зданий и сооружений".</w:t>
      </w:r>
    </w:p>
    <w:bookmarkEnd w:id="660"/>
    <w:bookmarkStart w:name="z665" w:id="661"/>
    <w:p>
      <w:pPr>
        <w:spacing w:after="0"/>
        <w:ind w:left="0"/>
        <w:jc w:val="both"/>
      </w:pPr>
      <w:r>
        <w:rPr>
          <w:rFonts w:ascii="Times New Roman"/>
          <w:b w:val="false"/>
          <w:i w:val="false"/>
          <w:color w:val="000000"/>
          <w:sz w:val="28"/>
        </w:rPr>
        <w:t>
      213. До ввода в эксплуатацию магистральных этанопроводов и пропанопроводов требуется:</w:t>
      </w:r>
    </w:p>
    <w:bookmarkEnd w:id="661"/>
    <w:bookmarkStart w:name="z666" w:id="662"/>
    <w:p>
      <w:pPr>
        <w:spacing w:after="0"/>
        <w:ind w:left="0"/>
        <w:jc w:val="both"/>
      </w:pPr>
      <w:r>
        <w:rPr>
          <w:rFonts w:ascii="Times New Roman"/>
          <w:b w:val="false"/>
          <w:i w:val="false"/>
          <w:color w:val="000000"/>
          <w:sz w:val="28"/>
        </w:rPr>
        <w:t>
      1) подготовить производственные инструкции и схемы для рабочих мест и видов работ, а также по охране труда при их проведении;</w:t>
      </w:r>
    </w:p>
    <w:bookmarkEnd w:id="662"/>
    <w:bookmarkStart w:name="z667" w:id="663"/>
    <w:p>
      <w:pPr>
        <w:spacing w:after="0"/>
        <w:ind w:left="0"/>
        <w:jc w:val="both"/>
      </w:pPr>
      <w:r>
        <w:rPr>
          <w:rFonts w:ascii="Times New Roman"/>
          <w:b w:val="false"/>
          <w:i w:val="false"/>
          <w:color w:val="000000"/>
          <w:sz w:val="28"/>
        </w:rPr>
        <w:t>
      2) укомплектовать эксплуатационный персонал и обучить его выполнению производственных обязанностей и технике безопасности на рабочих местах;</w:t>
      </w:r>
    </w:p>
    <w:bookmarkEnd w:id="663"/>
    <w:bookmarkStart w:name="z668" w:id="664"/>
    <w:p>
      <w:pPr>
        <w:spacing w:after="0"/>
        <w:ind w:left="0"/>
        <w:jc w:val="both"/>
      </w:pPr>
      <w:r>
        <w:rPr>
          <w:rFonts w:ascii="Times New Roman"/>
          <w:b w:val="false"/>
          <w:i w:val="false"/>
          <w:color w:val="000000"/>
          <w:sz w:val="28"/>
        </w:rPr>
        <w:t>
      3) получить от заказчика и от подрядчика полные комплекты технической документации на сдаваемые объекты, включая рабочие чертежи;</w:t>
      </w:r>
    </w:p>
    <w:bookmarkEnd w:id="664"/>
    <w:bookmarkStart w:name="z669" w:id="665"/>
    <w:p>
      <w:pPr>
        <w:spacing w:after="0"/>
        <w:ind w:left="0"/>
        <w:jc w:val="both"/>
      </w:pPr>
      <w:r>
        <w:rPr>
          <w:rFonts w:ascii="Times New Roman"/>
          <w:b w:val="false"/>
          <w:i w:val="false"/>
          <w:color w:val="000000"/>
          <w:sz w:val="28"/>
        </w:rPr>
        <w:t>
      4) принять участие в работе приемочной комиссии;</w:t>
      </w:r>
    </w:p>
    <w:bookmarkEnd w:id="665"/>
    <w:bookmarkStart w:name="z670" w:id="666"/>
    <w:p>
      <w:pPr>
        <w:spacing w:after="0"/>
        <w:ind w:left="0"/>
        <w:jc w:val="both"/>
      </w:pPr>
      <w:r>
        <w:rPr>
          <w:rFonts w:ascii="Times New Roman"/>
          <w:b w:val="false"/>
          <w:i w:val="false"/>
          <w:color w:val="000000"/>
          <w:sz w:val="28"/>
        </w:rPr>
        <w:t>
      5) предоставить приемочной комиссией состав технической документации для передачи дирекции предприятия (эксплуатирующей организации). Кроме проектной документации (утвержденного технического проекта и рабочих чертежей), необходимо предоставить список организаций, участвовавших в проведении строительно-монтажных работ на линейной части, с указанием выполненных ими видов работ, и инженерно-технических работников, непосредственно ответственных за каждый вид работ;</w:t>
      </w:r>
    </w:p>
    <w:bookmarkEnd w:id="666"/>
    <w:bookmarkStart w:name="z671" w:id="667"/>
    <w:p>
      <w:pPr>
        <w:spacing w:after="0"/>
        <w:ind w:left="0"/>
        <w:jc w:val="both"/>
      </w:pPr>
      <w:r>
        <w:rPr>
          <w:rFonts w:ascii="Times New Roman"/>
          <w:b w:val="false"/>
          <w:i w:val="false"/>
          <w:color w:val="000000"/>
          <w:sz w:val="28"/>
        </w:rPr>
        <w:t>
      6) предоставить документы об отводе земельных участков под площадки линейных сооружений;</w:t>
      </w:r>
    </w:p>
    <w:bookmarkEnd w:id="667"/>
    <w:bookmarkStart w:name="z672" w:id="668"/>
    <w:p>
      <w:pPr>
        <w:spacing w:after="0"/>
        <w:ind w:left="0"/>
        <w:jc w:val="both"/>
      </w:pPr>
      <w:r>
        <w:rPr>
          <w:rFonts w:ascii="Times New Roman"/>
          <w:b w:val="false"/>
          <w:i w:val="false"/>
          <w:color w:val="000000"/>
          <w:sz w:val="28"/>
        </w:rPr>
        <w:t>
      7) предоставить документы о согласовании примыканий построенных дорог к автодорогам общего пользования;</w:t>
      </w:r>
    </w:p>
    <w:bookmarkEnd w:id="668"/>
    <w:bookmarkStart w:name="z673" w:id="669"/>
    <w:p>
      <w:pPr>
        <w:spacing w:after="0"/>
        <w:ind w:left="0"/>
        <w:jc w:val="both"/>
      </w:pPr>
      <w:r>
        <w:rPr>
          <w:rFonts w:ascii="Times New Roman"/>
          <w:b w:val="false"/>
          <w:i w:val="false"/>
          <w:color w:val="000000"/>
          <w:sz w:val="28"/>
        </w:rPr>
        <w:t>
      8) предоставить акты о производстве геодезическо-маркшейдерской разбивки основных осей и отметок линейных сооружений;</w:t>
      </w:r>
    </w:p>
    <w:bookmarkEnd w:id="669"/>
    <w:bookmarkStart w:name="z674" w:id="670"/>
    <w:p>
      <w:pPr>
        <w:spacing w:after="0"/>
        <w:ind w:left="0"/>
        <w:jc w:val="both"/>
      </w:pPr>
      <w:r>
        <w:rPr>
          <w:rFonts w:ascii="Times New Roman"/>
          <w:b w:val="false"/>
          <w:i w:val="false"/>
          <w:color w:val="000000"/>
          <w:sz w:val="28"/>
        </w:rPr>
        <w:t>
      9) предоставить данные о геологии и гидрогеологии площадок и трасс, включая результаты испытаний грунтов и анализы грунтовых вод;</w:t>
      </w:r>
    </w:p>
    <w:bookmarkEnd w:id="670"/>
    <w:bookmarkStart w:name="z675" w:id="671"/>
    <w:p>
      <w:pPr>
        <w:spacing w:after="0"/>
        <w:ind w:left="0"/>
        <w:jc w:val="both"/>
      </w:pPr>
      <w:r>
        <w:rPr>
          <w:rFonts w:ascii="Times New Roman"/>
          <w:b w:val="false"/>
          <w:i w:val="false"/>
          <w:color w:val="000000"/>
          <w:sz w:val="28"/>
        </w:rPr>
        <w:t>
      10) предоставить исполнительные продольные профили и планы трасс магистрали, а также прочих коммуникаций, включая переходы, с геологическими разрезами и указаниями мест пересечений с другими трубопроводами и коммуникациями (на профилях указываются фактические отметки заложения коммуникаций, границы участков трубопроводов, проложенных из труб с повышенными толщинами стенок или покрытых антикоррозионной изоляцией разных типов, места установки арматуры, приборов и присоединительных штырей или проводов для коррозионных и электрометрических измерений), а также акты на футеровку и балластировку трубопровода на переходах;</w:t>
      </w:r>
    </w:p>
    <w:bookmarkEnd w:id="671"/>
    <w:bookmarkStart w:name="z676" w:id="672"/>
    <w:p>
      <w:pPr>
        <w:spacing w:after="0"/>
        <w:ind w:left="0"/>
        <w:jc w:val="both"/>
      </w:pPr>
      <w:r>
        <w:rPr>
          <w:rFonts w:ascii="Times New Roman"/>
          <w:b w:val="false"/>
          <w:i w:val="false"/>
          <w:color w:val="000000"/>
          <w:sz w:val="28"/>
        </w:rPr>
        <w:t>
      11) предоставить документы, характеризующие качество сварочных работ: сертификаты на сварочные материалы (электроды, проволоку и флюс), журнал сварочных работ, список сварщиков с указанием номеров их удостоверений, заключения по результатам физических методов контроля стыков (гамма-просвечивание, рентгено-просвечивание, магнитографические или другие методы) и механических испытаний контрольных стыков;</w:t>
      </w:r>
    </w:p>
    <w:bookmarkEnd w:id="672"/>
    <w:bookmarkStart w:name="z677" w:id="673"/>
    <w:p>
      <w:pPr>
        <w:spacing w:after="0"/>
        <w:ind w:left="0"/>
        <w:jc w:val="both"/>
      </w:pPr>
      <w:r>
        <w:rPr>
          <w:rFonts w:ascii="Times New Roman"/>
          <w:b w:val="false"/>
          <w:i w:val="false"/>
          <w:color w:val="000000"/>
          <w:sz w:val="28"/>
        </w:rPr>
        <w:t>
      12) предоставить документы, характеризующие качество работ по антикоррозионной изоляции: сертификаты на изоляционные материалы, акты на очистку, изоляцию труб и испытания сплошности покрытия;</w:t>
      </w:r>
    </w:p>
    <w:bookmarkEnd w:id="673"/>
    <w:bookmarkStart w:name="z678" w:id="674"/>
    <w:p>
      <w:pPr>
        <w:spacing w:after="0"/>
        <w:ind w:left="0"/>
        <w:jc w:val="both"/>
      </w:pPr>
      <w:r>
        <w:rPr>
          <w:rFonts w:ascii="Times New Roman"/>
          <w:b w:val="false"/>
          <w:i w:val="false"/>
          <w:color w:val="000000"/>
          <w:sz w:val="28"/>
        </w:rPr>
        <w:t>
      13) предоставить акты на укладку трубопроводов в траншею и его засыпку, данные о фактической раскладке труб по маркам и толщине стенок с указанием пикетов границ участков из разных труб, а также все вышеуказанные акты для материалов, примененных при строительстве и монтаже защитных кожухов;</w:t>
      </w:r>
    </w:p>
    <w:bookmarkEnd w:id="674"/>
    <w:bookmarkStart w:name="z679" w:id="675"/>
    <w:p>
      <w:pPr>
        <w:spacing w:after="0"/>
        <w:ind w:left="0"/>
        <w:jc w:val="both"/>
      </w:pPr>
      <w:r>
        <w:rPr>
          <w:rFonts w:ascii="Times New Roman"/>
          <w:b w:val="false"/>
          <w:i w:val="false"/>
          <w:color w:val="000000"/>
          <w:sz w:val="28"/>
        </w:rPr>
        <w:t>
      14) предоставить акты на продувку трубопроводов, их испытания на прочность и герметичность по участкам, переходам и в целом как для основных технологических, так и для вспомогательных трубопроводов, сетей, систем и устройств;</w:t>
      </w:r>
    </w:p>
    <w:bookmarkEnd w:id="675"/>
    <w:bookmarkStart w:name="z680" w:id="676"/>
    <w:p>
      <w:pPr>
        <w:spacing w:after="0"/>
        <w:ind w:left="0"/>
        <w:jc w:val="both"/>
      </w:pPr>
      <w:r>
        <w:rPr>
          <w:rFonts w:ascii="Times New Roman"/>
          <w:b w:val="false"/>
          <w:i w:val="false"/>
          <w:color w:val="000000"/>
          <w:sz w:val="28"/>
        </w:rPr>
        <w:t>
      15) предоставить акты приемки устройств электрохимической защиты от коррозии и блуждающих токов, сооружений линий связи;</w:t>
      </w:r>
    </w:p>
    <w:bookmarkEnd w:id="676"/>
    <w:bookmarkStart w:name="z681" w:id="677"/>
    <w:p>
      <w:pPr>
        <w:spacing w:after="0"/>
        <w:ind w:left="0"/>
        <w:jc w:val="both"/>
      </w:pPr>
      <w:r>
        <w:rPr>
          <w:rFonts w:ascii="Times New Roman"/>
          <w:b w:val="false"/>
          <w:i w:val="false"/>
          <w:color w:val="000000"/>
          <w:sz w:val="28"/>
        </w:rPr>
        <w:t>
      16) предоставить заводские паспорта, сертификаты испытаний и инструкции на все смонтированное оборудование, трубы, аппаратуру, арматуру, фасонные части, а при их отсутствии, заключения по результатам их обследований или испытаний, в том числе лабораторных, произведенных в установленном порядке заводом-изготовителем;</w:t>
      </w:r>
    </w:p>
    <w:bookmarkEnd w:id="677"/>
    <w:bookmarkStart w:name="z682" w:id="678"/>
    <w:p>
      <w:pPr>
        <w:spacing w:after="0"/>
        <w:ind w:left="0"/>
        <w:jc w:val="both"/>
      </w:pPr>
      <w:r>
        <w:rPr>
          <w:rFonts w:ascii="Times New Roman"/>
          <w:b w:val="false"/>
          <w:i w:val="false"/>
          <w:color w:val="000000"/>
          <w:sz w:val="28"/>
        </w:rPr>
        <w:t>
      17) предоставить сертификаты об утверждении типа либо метрологической аттестации, сертификаты о поверке, выданные в соответствии с законодательством Республики Казахстан в области обеспечения единства измерений, на все контрольно-измерительные приборы;</w:t>
      </w:r>
    </w:p>
    <w:bookmarkEnd w:id="678"/>
    <w:bookmarkStart w:name="z683" w:id="679"/>
    <w:p>
      <w:pPr>
        <w:spacing w:after="0"/>
        <w:ind w:left="0"/>
        <w:jc w:val="both"/>
      </w:pPr>
      <w:r>
        <w:rPr>
          <w:rFonts w:ascii="Times New Roman"/>
          <w:b w:val="false"/>
          <w:i w:val="false"/>
          <w:color w:val="000000"/>
          <w:sz w:val="28"/>
        </w:rPr>
        <w:t xml:space="preserve">
      18) предоставить разрешение на применение технологий, применяемых на опасных производственных объектах, опасных технических устройств,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оказания государственной услуги "Выдача разрешений на применение технологий, применяемых на опасных производственных объектах, опасных технических устройств", утвержденными приказом Министра индустрии и инфраструктурного развития Республики Казахстан от 16 апреля 2020 года № 208 (зарегистрирован в Реестре государственной регистрации нормативных правовых актов № 20435)";</w:t>
      </w:r>
    </w:p>
    <w:bookmarkEnd w:id="679"/>
    <w:bookmarkStart w:name="z684" w:id="680"/>
    <w:p>
      <w:pPr>
        <w:spacing w:after="0"/>
        <w:ind w:left="0"/>
        <w:jc w:val="both"/>
      </w:pPr>
      <w:r>
        <w:rPr>
          <w:rFonts w:ascii="Times New Roman"/>
          <w:b w:val="false"/>
          <w:i w:val="false"/>
          <w:color w:val="000000"/>
          <w:sz w:val="28"/>
        </w:rPr>
        <w:t>
      19) предоставить акты скрытых работ по всем объектам магистральных этанопроводов и пропанопроводов;</w:t>
      </w:r>
    </w:p>
    <w:bookmarkEnd w:id="680"/>
    <w:bookmarkStart w:name="z685" w:id="681"/>
    <w:p>
      <w:pPr>
        <w:spacing w:after="0"/>
        <w:ind w:left="0"/>
        <w:jc w:val="both"/>
      </w:pPr>
      <w:r>
        <w:rPr>
          <w:rFonts w:ascii="Times New Roman"/>
          <w:b w:val="false"/>
          <w:i w:val="false"/>
          <w:color w:val="000000"/>
          <w:sz w:val="28"/>
        </w:rPr>
        <w:t>
      20) предоставить документы о согласовании отпуска электроэнергии, теплоносителя, воды, сброса канализационных вод (если они производятся другим предприятием или системой);</w:t>
      </w:r>
    </w:p>
    <w:bookmarkEnd w:id="681"/>
    <w:bookmarkStart w:name="z686" w:id="682"/>
    <w:p>
      <w:pPr>
        <w:spacing w:after="0"/>
        <w:ind w:left="0"/>
        <w:jc w:val="both"/>
      </w:pPr>
      <w:r>
        <w:rPr>
          <w:rFonts w:ascii="Times New Roman"/>
          <w:b w:val="false"/>
          <w:i w:val="false"/>
          <w:color w:val="000000"/>
          <w:sz w:val="28"/>
        </w:rPr>
        <w:t>
      21) предоставить документы, характеризующие качество производственной воды, использованной при проведении гидравлических испытаний.</w:t>
      </w:r>
    </w:p>
    <w:bookmarkEnd w:id="682"/>
    <w:bookmarkStart w:name="z687" w:id="683"/>
    <w:p>
      <w:pPr>
        <w:spacing w:after="0"/>
        <w:ind w:left="0"/>
        <w:jc w:val="both"/>
      </w:pPr>
      <w:r>
        <w:rPr>
          <w:rFonts w:ascii="Times New Roman"/>
          <w:b w:val="false"/>
          <w:i w:val="false"/>
          <w:color w:val="000000"/>
          <w:sz w:val="28"/>
        </w:rPr>
        <w:t>
      214. К рабочим чертежам прикладываются оформленные соответствующим образом перечни всех изменений и отступлений от проектов, допущенных при строительстве и монтаже, с указанием их причин, а также документы, разрешающие эти изменения и отступления. Все указанные изменения вносятся в комплекты чертежей, передаваемых службе эксплуатации.</w:t>
      </w:r>
    </w:p>
    <w:bookmarkEnd w:id="683"/>
    <w:bookmarkStart w:name="z688" w:id="684"/>
    <w:p>
      <w:pPr>
        <w:spacing w:after="0"/>
        <w:ind w:left="0"/>
        <w:jc w:val="both"/>
      </w:pPr>
      <w:r>
        <w:rPr>
          <w:rFonts w:ascii="Times New Roman"/>
          <w:b w:val="false"/>
          <w:i w:val="false"/>
          <w:color w:val="000000"/>
          <w:sz w:val="28"/>
        </w:rPr>
        <w:t>
      215. Приемка в эксплуатацию линейной части магистральных этанопроводов и пропанопроводов производится только после выполнения всего комплекса работ, предусмотренного проектом, включая сооружения связи, установки электрической защиты от почвенной коррозии и блуждающих токов, после проведения их испытаний и комплексного опробования.</w:t>
      </w:r>
    </w:p>
    <w:bookmarkEnd w:id="684"/>
    <w:bookmarkStart w:name="z689" w:id="685"/>
    <w:p>
      <w:pPr>
        <w:spacing w:after="0"/>
        <w:ind w:left="0"/>
        <w:jc w:val="both"/>
      </w:pPr>
      <w:r>
        <w:rPr>
          <w:rFonts w:ascii="Times New Roman"/>
          <w:b w:val="false"/>
          <w:i w:val="false"/>
          <w:color w:val="000000"/>
          <w:sz w:val="28"/>
        </w:rPr>
        <w:t>
      216. Основное и вспомогательное оборудование подлежит комплексному опробованию при номинальной и максимальной нагрузках при перекачке по трубопроводу транспортируемой продукции с одновременным опробованием системы телемеханики, диспетчерской и местной связи.</w:t>
      </w:r>
    </w:p>
    <w:bookmarkEnd w:id="685"/>
    <w:bookmarkStart w:name="z690" w:id="686"/>
    <w:p>
      <w:pPr>
        <w:spacing w:after="0"/>
        <w:ind w:left="0"/>
        <w:jc w:val="left"/>
      </w:pPr>
      <w:r>
        <w:rPr>
          <w:rFonts w:ascii="Times New Roman"/>
          <w:b/>
          <w:i w:val="false"/>
          <w:color w:val="000000"/>
        </w:rPr>
        <w:t xml:space="preserve"> Раздел 8. Предпусковое техническое диагностирование</w:t>
      </w:r>
    </w:p>
    <w:bookmarkEnd w:id="686"/>
    <w:bookmarkStart w:name="z691" w:id="687"/>
    <w:p>
      <w:pPr>
        <w:spacing w:after="0"/>
        <w:ind w:left="0"/>
        <w:jc w:val="both"/>
      </w:pPr>
      <w:r>
        <w:rPr>
          <w:rFonts w:ascii="Times New Roman"/>
          <w:b w:val="false"/>
          <w:i w:val="false"/>
          <w:color w:val="000000"/>
          <w:sz w:val="28"/>
        </w:rPr>
        <w:t>
      217. Предпусковое техническое диагностирование проводится по завершению строительства для выявления возможных коррозионных и других дефектов строительно-монтажных работ и обеспечения надежной эксплуатации линейной части магистральных этанопроводов и пропанопроводов соответственно.</w:t>
      </w:r>
    </w:p>
    <w:bookmarkEnd w:id="687"/>
    <w:bookmarkStart w:name="z692" w:id="688"/>
    <w:p>
      <w:pPr>
        <w:spacing w:after="0"/>
        <w:ind w:left="0"/>
        <w:jc w:val="both"/>
      </w:pPr>
      <w:r>
        <w:rPr>
          <w:rFonts w:ascii="Times New Roman"/>
          <w:b w:val="false"/>
          <w:i w:val="false"/>
          <w:color w:val="000000"/>
          <w:sz w:val="28"/>
        </w:rPr>
        <w:t>
      218. При техническом диагностировании производится внутритрубная диагностика с пропуском профилемеров и внутритрубных дефектоскопов ультразвукового и магнитного типа.</w:t>
      </w:r>
    </w:p>
    <w:bookmarkEnd w:id="688"/>
    <w:bookmarkStart w:name="z693" w:id="689"/>
    <w:p>
      <w:pPr>
        <w:spacing w:after="0"/>
        <w:ind w:left="0"/>
        <w:jc w:val="both"/>
      </w:pPr>
      <w:r>
        <w:rPr>
          <w:rFonts w:ascii="Times New Roman"/>
          <w:b w:val="false"/>
          <w:i w:val="false"/>
          <w:color w:val="000000"/>
          <w:sz w:val="28"/>
        </w:rPr>
        <w:t>
      219. Устранение дефектов, обнаруженных в процессе внутритрубного диагностирования, производится строительно-монтажной организацией, осуществлявшей строительство магистрального трубопровода.</w:t>
      </w:r>
    </w:p>
    <w:bookmarkEnd w:id="689"/>
    <w:bookmarkStart w:name="z694" w:id="690"/>
    <w:p>
      <w:pPr>
        <w:spacing w:after="0"/>
        <w:ind w:left="0"/>
        <w:jc w:val="left"/>
      </w:pPr>
      <w:r>
        <w:rPr>
          <w:rFonts w:ascii="Times New Roman"/>
          <w:b/>
          <w:i w:val="false"/>
          <w:color w:val="000000"/>
        </w:rPr>
        <w:t xml:space="preserve"> Раздел 9. Порядок проведения приемки в эксплуатацию</w:t>
      </w:r>
    </w:p>
    <w:bookmarkEnd w:id="690"/>
    <w:bookmarkStart w:name="z695" w:id="691"/>
    <w:p>
      <w:pPr>
        <w:spacing w:after="0"/>
        <w:ind w:left="0"/>
        <w:jc w:val="both"/>
      </w:pPr>
      <w:r>
        <w:rPr>
          <w:rFonts w:ascii="Times New Roman"/>
          <w:b w:val="false"/>
          <w:i w:val="false"/>
          <w:color w:val="000000"/>
          <w:sz w:val="28"/>
        </w:rPr>
        <w:t>
      220. Подрядчик письменно извещает заказчика о готовности объекта к приемке в эксплуатацию с приложением следующих документов:</w:t>
      </w:r>
    </w:p>
    <w:bookmarkEnd w:id="691"/>
    <w:bookmarkStart w:name="z696" w:id="692"/>
    <w:p>
      <w:pPr>
        <w:spacing w:after="0"/>
        <w:ind w:left="0"/>
        <w:jc w:val="both"/>
      </w:pPr>
      <w:r>
        <w:rPr>
          <w:rFonts w:ascii="Times New Roman"/>
          <w:b w:val="false"/>
          <w:i w:val="false"/>
          <w:color w:val="000000"/>
          <w:sz w:val="28"/>
        </w:rPr>
        <w:t>
      1) перечень организаций, участвовавших в производстве строительно-монтажных работ с указанием видов выполняемых ими работ, фамилий инженерно-технических работников, ответственных за их выполнение, и данных о наличии соответствующих лицензий;</w:t>
      </w:r>
    </w:p>
    <w:bookmarkEnd w:id="692"/>
    <w:bookmarkStart w:name="z697" w:id="693"/>
    <w:p>
      <w:pPr>
        <w:spacing w:after="0"/>
        <w:ind w:left="0"/>
        <w:jc w:val="both"/>
      </w:pPr>
      <w:r>
        <w:rPr>
          <w:rFonts w:ascii="Times New Roman"/>
          <w:b w:val="false"/>
          <w:i w:val="false"/>
          <w:color w:val="000000"/>
          <w:sz w:val="28"/>
        </w:rPr>
        <w:t>
      2) комплект рабочих чертежей на строительство предъявляемого к приемке объекта с надписями, сделанными лицами, ответственными за производство строительно-монтажных работ, о соответствии выполненных работ этим чертежам, а также внесенным в них в установленном порядке изменениям. Указанный комплект рабочих чертежей является исполнительной документацией;</w:t>
      </w:r>
    </w:p>
    <w:bookmarkEnd w:id="693"/>
    <w:bookmarkStart w:name="z698" w:id="694"/>
    <w:p>
      <w:pPr>
        <w:spacing w:after="0"/>
        <w:ind w:left="0"/>
        <w:jc w:val="both"/>
      </w:pPr>
      <w:r>
        <w:rPr>
          <w:rFonts w:ascii="Times New Roman"/>
          <w:b w:val="false"/>
          <w:i w:val="false"/>
          <w:color w:val="000000"/>
          <w:sz w:val="28"/>
        </w:rPr>
        <w:t>
      3) исполнительная геодезическая документация в составе, установленном на основе требований нормативных документов на соответствующие здания, сооружения, конструкции и виды работ, а также условиям договора подряда;</w:t>
      </w:r>
    </w:p>
    <w:bookmarkEnd w:id="694"/>
    <w:bookmarkStart w:name="z699" w:id="695"/>
    <w:p>
      <w:pPr>
        <w:spacing w:after="0"/>
        <w:ind w:left="0"/>
        <w:jc w:val="both"/>
      </w:pPr>
      <w:r>
        <w:rPr>
          <w:rFonts w:ascii="Times New Roman"/>
          <w:b w:val="false"/>
          <w:i w:val="false"/>
          <w:color w:val="000000"/>
          <w:sz w:val="28"/>
        </w:rPr>
        <w:t>
      4) сертификаты (в том числе пожарные и гигиенические), технические паспорта, протоколы испытаний, в том числе о радиационной безопасности, или другие документы, удостоверяющие соответствие качества, безопасности, свойств материалов, конструкций и изделий, оборудования (средств измерений), примененных при производстве работ, требованиям, установленным в проектной документации;</w:t>
      </w:r>
    </w:p>
    <w:bookmarkEnd w:id="695"/>
    <w:bookmarkStart w:name="z700" w:id="696"/>
    <w:p>
      <w:pPr>
        <w:spacing w:after="0"/>
        <w:ind w:left="0"/>
        <w:jc w:val="both"/>
      </w:pPr>
      <w:r>
        <w:rPr>
          <w:rFonts w:ascii="Times New Roman"/>
          <w:b w:val="false"/>
          <w:i w:val="false"/>
          <w:color w:val="000000"/>
          <w:sz w:val="28"/>
        </w:rPr>
        <w:t>
      5) акты освидетельствования скрытых работ и акты промежуточной приемки отдельных ответственных конструкций и узлов (опор и пролетных строений мостов, арок, сводов, подпорных стен, несущих металлических и сборных железобетонных конструкций и другие) в соответствии с перечнем, установленным проектной документацией, а также договором (договорами) подряда;</w:t>
      </w:r>
    </w:p>
    <w:bookmarkEnd w:id="696"/>
    <w:bookmarkStart w:name="z701" w:id="697"/>
    <w:p>
      <w:pPr>
        <w:spacing w:after="0"/>
        <w:ind w:left="0"/>
        <w:jc w:val="both"/>
      </w:pPr>
      <w:r>
        <w:rPr>
          <w:rFonts w:ascii="Times New Roman"/>
          <w:b w:val="false"/>
          <w:i w:val="false"/>
          <w:color w:val="000000"/>
          <w:sz w:val="28"/>
        </w:rPr>
        <w:t>
      6) акты индивидуальных испытаний смонтированного оборудования;</w:t>
      </w:r>
    </w:p>
    <w:bookmarkEnd w:id="697"/>
    <w:bookmarkStart w:name="z702" w:id="698"/>
    <w:p>
      <w:pPr>
        <w:spacing w:after="0"/>
        <w:ind w:left="0"/>
        <w:jc w:val="both"/>
      </w:pPr>
      <w:r>
        <w:rPr>
          <w:rFonts w:ascii="Times New Roman"/>
          <w:b w:val="false"/>
          <w:i w:val="false"/>
          <w:color w:val="000000"/>
          <w:sz w:val="28"/>
        </w:rPr>
        <w:t>
      7) акты испытаний технологических трубопроводов, внутренних систем холодного и горячего водоснабжения, канализации, газоснабжения, отопления и вентиляции, наружных сетей и сооружений водоснабжения, канализации, теплоснабжения, газоснабжения, дренажных устройств, а также испытаний сварных соединений;</w:t>
      </w:r>
    </w:p>
    <w:bookmarkEnd w:id="698"/>
    <w:bookmarkStart w:name="z703" w:id="699"/>
    <w:p>
      <w:pPr>
        <w:spacing w:after="0"/>
        <w:ind w:left="0"/>
        <w:jc w:val="both"/>
      </w:pPr>
      <w:r>
        <w:rPr>
          <w:rFonts w:ascii="Times New Roman"/>
          <w:b w:val="false"/>
          <w:i w:val="false"/>
          <w:color w:val="000000"/>
          <w:sz w:val="28"/>
        </w:rPr>
        <w:t>
      8) акты о выполнении уплотнения (герметизации) вводов и выпусков инженерных коммуникаций в местах их прохода через подземную часть наружных стен зданий в соответствии с проектом;</w:t>
      </w:r>
    </w:p>
    <w:bookmarkEnd w:id="699"/>
    <w:bookmarkStart w:name="z704" w:id="700"/>
    <w:p>
      <w:pPr>
        <w:spacing w:after="0"/>
        <w:ind w:left="0"/>
        <w:jc w:val="both"/>
      </w:pPr>
      <w:r>
        <w:rPr>
          <w:rFonts w:ascii="Times New Roman"/>
          <w:b w:val="false"/>
          <w:i w:val="false"/>
          <w:color w:val="000000"/>
          <w:sz w:val="28"/>
        </w:rPr>
        <w:t>
      9) акты испытаний внутренних и наружных электроустановок и электросетей;</w:t>
      </w:r>
    </w:p>
    <w:bookmarkEnd w:id="700"/>
    <w:bookmarkStart w:name="z705" w:id="701"/>
    <w:p>
      <w:pPr>
        <w:spacing w:after="0"/>
        <w:ind w:left="0"/>
        <w:jc w:val="both"/>
      </w:pPr>
      <w:r>
        <w:rPr>
          <w:rFonts w:ascii="Times New Roman"/>
          <w:b w:val="false"/>
          <w:i w:val="false"/>
          <w:color w:val="000000"/>
          <w:sz w:val="28"/>
        </w:rPr>
        <w:t>
      10) акты испытаний устройств телефонизации, радиофикации, видеонаблюдения, сигнализации и автоматизации;</w:t>
      </w:r>
    </w:p>
    <w:bookmarkEnd w:id="701"/>
    <w:bookmarkStart w:name="z706" w:id="702"/>
    <w:p>
      <w:pPr>
        <w:spacing w:after="0"/>
        <w:ind w:left="0"/>
        <w:jc w:val="both"/>
      </w:pPr>
      <w:r>
        <w:rPr>
          <w:rFonts w:ascii="Times New Roman"/>
          <w:b w:val="false"/>
          <w:i w:val="false"/>
          <w:color w:val="000000"/>
          <w:sz w:val="28"/>
        </w:rPr>
        <w:t>
      11) акты приемки устройств, обеспечивающих взрывную, пожарную безопасность, молниезащиту, и систем противопожарной защиты;</w:t>
      </w:r>
    </w:p>
    <w:bookmarkEnd w:id="702"/>
    <w:bookmarkStart w:name="z707" w:id="703"/>
    <w:p>
      <w:pPr>
        <w:spacing w:after="0"/>
        <w:ind w:left="0"/>
        <w:jc w:val="both"/>
      </w:pPr>
      <w:r>
        <w:rPr>
          <w:rFonts w:ascii="Times New Roman"/>
          <w:b w:val="false"/>
          <w:i w:val="false"/>
          <w:color w:val="000000"/>
          <w:sz w:val="28"/>
        </w:rPr>
        <w:t>
      12) акты приемки других специальных систем и оборудования;</w:t>
      </w:r>
    </w:p>
    <w:bookmarkEnd w:id="703"/>
    <w:bookmarkStart w:name="z708" w:id="704"/>
    <w:p>
      <w:pPr>
        <w:spacing w:after="0"/>
        <w:ind w:left="0"/>
        <w:jc w:val="both"/>
      </w:pPr>
      <w:r>
        <w:rPr>
          <w:rFonts w:ascii="Times New Roman"/>
          <w:b w:val="false"/>
          <w:i w:val="false"/>
          <w:color w:val="000000"/>
          <w:sz w:val="28"/>
        </w:rPr>
        <w:t>
      13) журналы производства работ и авторского надзора;</w:t>
      </w:r>
    </w:p>
    <w:bookmarkEnd w:id="704"/>
    <w:bookmarkStart w:name="z709" w:id="705"/>
    <w:p>
      <w:pPr>
        <w:spacing w:after="0"/>
        <w:ind w:left="0"/>
        <w:jc w:val="both"/>
      </w:pPr>
      <w:r>
        <w:rPr>
          <w:rFonts w:ascii="Times New Roman"/>
          <w:b w:val="false"/>
          <w:i w:val="false"/>
          <w:color w:val="000000"/>
          <w:sz w:val="28"/>
        </w:rPr>
        <w:t>
      14) материалы проверок, проведенных в процессе строительства органами государственного и ведомственного надзора;</w:t>
      </w:r>
    </w:p>
    <w:bookmarkEnd w:id="705"/>
    <w:bookmarkStart w:name="z710" w:id="706"/>
    <w:p>
      <w:pPr>
        <w:spacing w:after="0"/>
        <w:ind w:left="0"/>
        <w:jc w:val="both"/>
      </w:pPr>
      <w:r>
        <w:rPr>
          <w:rFonts w:ascii="Times New Roman"/>
          <w:b w:val="false"/>
          <w:i w:val="false"/>
          <w:color w:val="000000"/>
          <w:sz w:val="28"/>
        </w:rPr>
        <w:t>
      15) идентификационные документы на земельные участки;</w:t>
      </w:r>
    </w:p>
    <w:bookmarkEnd w:id="706"/>
    <w:bookmarkStart w:name="z711" w:id="707"/>
    <w:p>
      <w:pPr>
        <w:spacing w:after="0"/>
        <w:ind w:left="0"/>
        <w:jc w:val="both"/>
      </w:pPr>
      <w:r>
        <w:rPr>
          <w:rFonts w:ascii="Times New Roman"/>
          <w:b w:val="false"/>
          <w:i w:val="false"/>
          <w:color w:val="000000"/>
          <w:sz w:val="28"/>
        </w:rPr>
        <w:t>
      16) утвержденная проектная документация;</w:t>
      </w:r>
    </w:p>
    <w:bookmarkEnd w:id="707"/>
    <w:bookmarkStart w:name="z712" w:id="708"/>
    <w:p>
      <w:pPr>
        <w:spacing w:after="0"/>
        <w:ind w:left="0"/>
        <w:jc w:val="both"/>
      </w:pPr>
      <w:r>
        <w:rPr>
          <w:rFonts w:ascii="Times New Roman"/>
          <w:b w:val="false"/>
          <w:i w:val="false"/>
          <w:color w:val="000000"/>
          <w:sz w:val="28"/>
        </w:rPr>
        <w:t>
      17) специальные разрешения на эксплуатацию объектов и оборудования, подконтрольных соответствующим органам государственного надзора в случаях, когда выдача таких разрешений предусмотрена положениями об этих органах.</w:t>
      </w:r>
    </w:p>
    <w:bookmarkEnd w:id="708"/>
    <w:bookmarkStart w:name="z713" w:id="709"/>
    <w:p>
      <w:pPr>
        <w:spacing w:after="0"/>
        <w:ind w:left="0"/>
        <w:jc w:val="both"/>
      </w:pPr>
      <w:r>
        <w:rPr>
          <w:rFonts w:ascii="Times New Roman"/>
          <w:b w:val="false"/>
          <w:i w:val="false"/>
          <w:color w:val="000000"/>
          <w:sz w:val="28"/>
        </w:rPr>
        <w:t>
      221. Со дня получения извещения от подрядчика о готовности объекта заказчик запрашивает у подрядчика и экспертов, осуществляющих технический и авторский надзоры, заключение о качестве строительно-монтажных работ, заключение о соответствии выполненных работ по проекту и декларацию о соответствии согласно законодательству Республики Казахстан в сфере архитектурной, градостроительной и строительной деятельности.</w:t>
      </w:r>
    </w:p>
    <w:bookmarkEnd w:id="709"/>
    <w:bookmarkStart w:name="z714" w:id="710"/>
    <w:p>
      <w:pPr>
        <w:spacing w:after="0"/>
        <w:ind w:left="0"/>
        <w:jc w:val="both"/>
      </w:pPr>
      <w:r>
        <w:rPr>
          <w:rFonts w:ascii="Times New Roman"/>
          <w:b w:val="false"/>
          <w:i w:val="false"/>
          <w:color w:val="000000"/>
          <w:sz w:val="28"/>
        </w:rPr>
        <w:t>
      222. Подрядчик и эксперты, осуществляющие технический и авторский надзоры, в течение трех рабочих дней со дня получения запроса от заказчика представляют документы, указанные в пункте 220 настоящего технического регламента, либо отрицательные заключения.</w:t>
      </w:r>
    </w:p>
    <w:bookmarkEnd w:id="710"/>
    <w:bookmarkStart w:name="z715" w:id="711"/>
    <w:p>
      <w:pPr>
        <w:spacing w:after="0"/>
        <w:ind w:left="0"/>
        <w:jc w:val="both"/>
      </w:pPr>
      <w:r>
        <w:rPr>
          <w:rFonts w:ascii="Times New Roman"/>
          <w:b w:val="false"/>
          <w:i w:val="false"/>
          <w:color w:val="000000"/>
          <w:sz w:val="28"/>
        </w:rPr>
        <w:t>
      223. Заказчик на основании документов, указанных в пункте 220 настоящего технического регламента, совместно с подрядчиком, экспертами, осуществляющими технический и авторский надзоры, обязаны проверить исполнительную техническую документацию на предмет наличия и комплектности, осмотреть и принять объект в эксплуатацию по соответствующему акту.</w:t>
      </w:r>
    </w:p>
    <w:bookmarkEnd w:id="711"/>
    <w:bookmarkStart w:name="z716" w:id="712"/>
    <w:p>
      <w:pPr>
        <w:spacing w:after="0"/>
        <w:ind w:left="0"/>
        <w:jc w:val="both"/>
      </w:pPr>
      <w:r>
        <w:rPr>
          <w:rFonts w:ascii="Times New Roman"/>
          <w:b w:val="false"/>
          <w:i w:val="false"/>
          <w:color w:val="000000"/>
          <w:sz w:val="28"/>
        </w:rPr>
        <w:t>
      224. В случае выявления нарушений утвержденных проектных решений, нормативных правовых актов, документов по стандартизации, а также при наличии отрицательных заключений заказчик принимает объект в эксплуатацию после устранения подрядчиком (генеральным подрядчиком) нарушений.</w:t>
      </w:r>
    </w:p>
    <w:bookmarkEnd w:id="712"/>
    <w:bookmarkStart w:name="z717" w:id="713"/>
    <w:p>
      <w:pPr>
        <w:spacing w:after="0"/>
        <w:ind w:left="0"/>
        <w:jc w:val="both"/>
      </w:pPr>
      <w:r>
        <w:rPr>
          <w:rFonts w:ascii="Times New Roman"/>
          <w:b w:val="false"/>
          <w:i w:val="false"/>
          <w:color w:val="000000"/>
          <w:sz w:val="28"/>
        </w:rPr>
        <w:t>
      225. Предоставление заказчику проектной документации, документов, указанных в пункте 220 настоящего технического регламента, не снимает с исполнителей подряда на проектные и строительно-монтажные работы, с экспертов, осуществляющих технический и авторский надзоры, ответственности за выполненные работы при проектировании, строительстве, приемке и вводе объекта в эксплуатацию.</w:t>
      </w:r>
    </w:p>
    <w:bookmarkEnd w:id="713"/>
    <w:bookmarkStart w:name="z718" w:id="714"/>
    <w:p>
      <w:pPr>
        <w:spacing w:after="0"/>
        <w:ind w:left="0"/>
        <w:jc w:val="both"/>
      </w:pPr>
      <w:r>
        <w:rPr>
          <w:rFonts w:ascii="Times New Roman"/>
          <w:b w:val="false"/>
          <w:i w:val="false"/>
          <w:color w:val="000000"/>
          <w:sz w:val="28"/>
        </w:rPr>
        <w:t>
      226. Акт приемки построенного объекта в эксплуатацию подписывается лицом, назначенным приказом руководителя заказчика, подрядчиком, экспертами, осуществляющими технический и авторский надзоры, на основании документов, указанных в пункте 220 настоящего технического регламента.</w:t>
      </w:r>
    </w:p>
    <w:bookmarkEnd w:id="714"/>
    <w:bookmarkStart w:name="z719" w:id="715"/>
    <w:p>
      <w:pPr>
        <w:spacing w:after="0"/>
        <w:ind w:left="0"/>
        <w:jc w:val="both"/>
      </w:pPr>
      <w:r>
        <w:rPr>
          <w:rFonts w:ascii="Times New Roman"/>
          <w:b w:val="false"/>
          <w:i w:val="false"/>
          <w:color w:val="000000"/>
          <w:sz w:val="28"/>
        </w:rPr>
        <w:t>
      227. Датой ввода в эксплуатацию объекта считается дата утверждения акта приемки объекта в эксплуатацию заказчиком.</w:t>
      </w:r>
    </w:p>
    <w:bookmarkEnd w:id="715"/>
    <w:bookmarkStart w:name="z720" w:id="716"/>
    <w:p>
      <w:pPr>
        <w:spacing w:after="0"/>
        <w:ind w:left="0"/>
        <w:jc w:val="both"/>
      </w:pPr>
      <w:r>
        <w:rPr>
          <w:rFonts w:ascii="Times New Roman"/>
          <w:b w:val="false"/>
          <w:i w:val="false"/>
          <w:color w:val="000000"/>
          <w:sz w:val="28"/>
        </w:rPr>
        <w:t>
      228. В случае приемки объекта в эксплуатацию с нарушениями и строительными недоделками участники приемки объекта в эксплуатацию несут ответственность, установленную законами Республики Казахстан.</w:t>
      </w:r>
    </w:p>
    <w:bookmarkEnd w:id="716"/>
    <w:bookmarkStart w:name="z721" w:id="717"/>
    <w:p>
      <w:pPr>
        <w:spacing w:after="0"/>
        <w:ind w:left="0"/>
        <w:jc w:val="both"/>
      </w:pPr>
      <w:r>
        <w:rPr>
          <w:rFonts w:ascii="Times New Roman"/>
          <w:b w:val="false"/>
          <w:i w:val="false"/>
          <w:color w:val="000000"/>
          <w:sz w:val="28"/>
        </w:rPr>
        <w:t>
      229. Участок производства работ возвращается заказчику посредством оформления акта возврата.</w:t>
      </w:r>
    </w:p>
    <w:bookmarkEnd w:id="717"/>
    <w:bookmarkStart w:name="z722" w:id="718"/>
    <w:p>
      <w:pPr>
        <w:spacing w:after="0"/>
        <w:ind w:left="0"/>
        <w:jc w:val="both"/>
      </w:pPr>
      <w:r>
        <w:rPr>
          <w:rFonts w:ascii="Times New Roman"/>
          <w:b w:val="false"/>
          <w:i w:val="false"/>
          <w:color w:val="000000"/>
          <w:sz w:val="28"/>
        </w:rPr>
        <w:t>
      230. При вводе в эксплуатацию магистральных этанопроводов и пропанопроводов обеспечивается наличие эксплуатационной документации.</w:t>
      </w:r>
    </w:p>
    <w:bookmarkEnd w:id="718"/>
    <w:bookmarkStart w:name="z723" w:id="719"/>
    <w:p>
      <w:pPr>
        <w:spacing w:after="0"/>
        <w:ind w:left="0"/>
        <w:jc w:val="both"/>
      </w:pPr>
      <w:r>
        <w:rPr>
          <w:rFonts w:ascii="Times New Roman"/>
          <w:b w:val="false"/>
          <w:i w:val="false"/>
          <w:color w:val="000000"/>
          <w:sz w:val="28"/>
        </w:rPr>
        <w:t>
      231. Эксплуатационная документация формируется эксплуатирующей организацией на основании проектной документации и документации, включаемой в комплект поставки технических устройств, машин и оборудования.</w:t>
      </w:r>
    </w:p>
    <w:bookmarkEnd w:id="719"/>
    <w:bookmarkStart w:name="z724" w:id="720"/>
    <w:p>
      <w:pPr>
        <w:spacing w:after="0"/>
        <w:ind w:left="0"/>
        <w:jc w:val="both"/>
      </w:pPr>
      <w:r>
        <w:rPr>
          <w:rFonts w:ascii="Times New Roman"/>
          <w:b w:val="false"/>
          <w:i w:val="false"/>
          <w:color w:val="000000"/>
          <w:sz w:val="28"/>
        </w:rPr>
        <w:t>
      232. Ввод объектов магистральных этанопроводов и пропанопроводов в эксплуатацию осуществляется в порядке, установленном законодательством Республики Казахстан в сфере архитектурной, градостроительной и строительной деятельности.</w:t>
      </w:r>
    </w:p>
    <w:bookmarkEnd w:id="720"/>
    <w:bookmarkStart w:name="z725" w:id="721"/>
    <w:p>
      <w:pPr>
        <w:spacing w:after="0"/>
        <w:ind w:left="0"/>
        <w:jc w:val="left"/>
      </w:pPr>
      <w:r>
        <w:rPr>
          <w:rFonts w:ascii="Times New Roman"/>
          <w:b/>
          <w:i w:val="false"/>
          <w:color w:val="000000"/>
        </w:rPr>
        <w:t xml:space="preserve"> Глава 6. Эксплуатация</w:t>
      </w:r>
    </w:p>
    <w:bookmarkEnd w:id="721"/>
    <w:bookmarkStart w:name="z726" w:id="722"/>
    <w:p>
      <w:pPr>
        <w:spacing w:after="0"/>
        <w:ind w:left="0"/>
        <w:jc w:val="left"/>
      </w:pPr>
      <w:r>
        <w:rPr>
          <w:rFonts w:ascii="Times New Roman"/>
          <w:b/>
          <w:i w:val="false"/>
          <w:color w:val="000000"/>
        </w:rPr>
        <w:t xml:space="preserve"> Параграф 1. Общие требования</w:t>
      </w:r>
    </w:p>
    <w:bookmarkEnd w:id="722"/>
    <w:bookmarkStart w:name="z727" w:id="723"/>
    <w:p>
      <w:pPr>
        <w:spacing w:after="0"/>
        <w:ind w:left="0"/>
        <w:jc w:val="both"/>
      </w:pPr>
      <w:r>
        <w:rPr>
          <w:rFonts w:ascii="Times New Roman"/>
          <w:b w:val="false"/>
          <w:i w:val="false"/>
          <w:color w:val="000000"/>
          <w:sz w:val="28"/>
        </w:rPr>
        <w:t>
      233. При эксплуатации магистральных этанопроводов и пропанопроводов следует обеспечивать:</w:t>
      </w:r>
    </w:p>
    <w:bookmarkEnd w:id="723"/>
    <w:bookmarkStart w:name="z728" w:id="724"/>
    <w:p>
      <w:pPr>
        <w:spacing w:after="0"/>
        <w:ind w:left="0"/>
        <w:jc w:val="both"/>
      </w:pPr>
      <w:r>
        <w:rPr>
          <w:rFonts w:ascii="Times New Roman"/>
          <w:b w:val="false"/>
          <w:i w:val="false"/>
          <w:color w:val="000000"/>
          <w:sz w:val="28"/>
        </w:rPr>
        <w:t>
      1) соблюдение эксплуатационных параметров магистральных этанопроводов и пропанопроводов;</w:t>
      </w:r>
    </w:p>
    <w:bookmarkEnd w:id="724"/>
    <w:bookmarkStart w:name="z729" w:id="725"/>
    <w:p>
      <w:pPr>
        <w:spacing w:after="0"/>
        <w:ind w:left="0"/>
        <w:jc w:val="both"/>
      </w:pPr>
      <w:r>
        <w:rPr>
          <w:rFonts w:ascii="Times New Roman"/>
          <w:b w:val="false"/>
          <w:i w:val="false"/>
          <w:color w:val="000000"/>
          <w:sz w:val="28"/>
        </w:rPr>
        <w:t>
      2) проведение контроля технического состояния магистральных этанопроводов и пропанопроводов, включая техническое диагностирование, контроль утечек жидких или газообразных углеводородов и опасной концентрации газа в соответствии с проектной документацией, а также проведение эксплуатационного контроля;</w:t>
      </w:r>
    </w:p>
    <w:bookmarkEnd w:id="725"/>
    <w:bookmarkStart w:name="z730" w:id="726"/>
    <w:p>
      <w:pPr>
        <w:spacing w:after="0"/>
        <w:ind w:left="0"/>
        <w:jc w:val="both"/>
      </w:pPr>
      <w:r>
        <w:rPr>
          <w:rFonts w:ascii="Times New Roman"/>
          <w:b w:val="false"/>
          <w:i w:val="false"/>
          <w:color w:val="000000"/>
          <w:sz w:val="28"/>
        </w:rPr>
        <w:t>
      3) выполнение мероприятий по предотвращению возможных аварий и инцидентов на магистральных этанопроводов и пропанопроводов, по локализации и ликвидации их последствий;</w:t>
      </w:r>
    </w:p>
    <w:bookmarkEnd w:id="726"/>
    <w:bookmarkStart w:name="z731" w:id="727"/>
    <w:p>
      <w:pPr>
        <w:spacing w:after="0"/>
        <w:ind w:left="0"/>
        <w:jc w:val="both"/>
      </w:pPr>
      <w:r>
        <w:rPr>
          <w:rFonts w:ascii="Times New Roman"/>
          <w:b w:val="false"/>
          <w:i w:val="false"/>
          <w:color w:val="000000"/>
          <w:sz w:val="28"/>
        </w:rPr>
        <w:t>
      4) выполнение требований по предупреждению чрезвычайных ситуаций и требований к охране окружающей среды;</w:t>
      </w:r>
    </w:p>
    <w:bookmarkEnd w:id="727"/>
    <w:bookmarkStart w:name="z732" w:id="728"/>
    <w:p>
      <w:pPr>
        <w:spacing w:after="0"/>
        <w:ind w:left="0"/>
        <w:jc w:val="both"/>
      </w:pPr>
      <w:r>
        <w:rPr>
          <w:rFonts w:ascii="Times New Roman"/>
          <w:b w:val="false"/>
          <w:i w:val="false"/>
          <w:color w:val="000000"/>
          <w:sz w:val="28"/>
        </w:rPr>
        <w:t>
      5) соблюдение показателей энергоемкости и энергетической эффективности магистральных этанопроводов и пропанопроводов, в соответствии с требованиями законодательства Республики Казахстан в сфере энергосбережения и повышения энергоэффективности.</w:t>
      </w:r>
    </w:p>
    <w:bookmarkEnd w:id="728"/>
    <w:bookmarkStart w:name="z733" w:id="729"/>
    <w:p>
      <w:pPr>
        <w:spacing w:after="0"/>
        <w:ind w:left="0"/>
        <w:jc w:val="both"/>
      </w:pPr>
      <w:r>
        <w:rPr>
          <w:rFonts w:ascii="Times New Roman"/>
          <w:b w:val="false"/>
          <w:i w:val="false"/>
          <w:color w:val="000000"/>
          <w:sz w:val="28"/>
        </w:rPr>
        <w:t>
      234. Работы (действия, мероприятия) сторонними организациями (лицами) в охранной зоне магистральных этанопроводов и пропанопроводов проводятся в соответствии с требованиями Закона Республики Казахстан "О магистральном трубопроводе".</w:t>
      </w:r>
    </w:p>
    <w:bookmarkEnd w:id="729"/>
    <w:bookmarkStart w:name="z734" w:id="730"/>
    <w:p>
      <w:pPr>
        <w:spacing w:after="0"/>
        <w:ind w:left="0"/>
        <w:jc w:val="both"/>
      </w:pPr>
      <w:r>
        <w:rPr>
          <w:rFonts w:ascii="Times New Roman"/>
          <w:b w:val="false"/>
          <w:i w:val="false"/>
          <w:color w:val="000000"/>
          <w:sz w:val="28"/>
        </w:rPr>
        <w:t>
      235. Запрещается ограничивать доступ персонала, въезд транспортных средств собственника или его уполномоченного представителя в охранную зону в целях технического обслуживания или ремонта магистральных этанопроводов и пропанопроводов, проведения аварийно-восстановительных, аварийно-спасательных работ и (или) работ по ликвидации последствий аварий и инцидентов.</w:t>
      </w:r>
    </w:p>
    <w:bookmarkEnd w:id="730"/>
    <w:bookmarkStart w:name="z735" w:id="731"/>
    <w:p>
      <w:pPr>
        <w:spacing w:after="0"/>
        <w:ind w:left="0"/>
        <w:jc w:val="both"/>
      </w:pPr>
      <w:r>
        <w:rPr>
          <w:rFonts w:ascii="Times New Roman"/>
          <w:b w:val="false"/>
          <w:i w:val="false"/>
          <w:color w:val="000000"/>
          <w:sz w:val="28"/>
        </w:rPr>
        <w:t>
      236. Проектная и исполнительная документация на строительство (реконструкцию) магистральных этанопроводов и пропанопроводов, эксплуатационная документация, а также материалы расследования аварий и инцидентов хранятся у собственника или эксплуатирующей организации в течение всего срока его эксплуатации.</w:t>
      </w:r>
    </w:p>
    <w:bookmarkEnd w:id="731"/>
    <w:bookmarkStart w:name="z736" w:id="732"/>
    <w:p>
      <w:pPr>
        <w:spacing w:after="0"/>
        <w:ind w:left="0"/>
        <w:jc w:val="both"/>
      </w:pPr>
      <w:r>
        <w:rPr>
          <w:rFonts w:ascii="Times New Roman"/>
          <w:b w:val="false"/>
          <w:i w:val="false"/>
          <w:color w:val="000000"/>
          <w:sz w:val="28"/>
        </w:rPr>
        <w:t>
      237. Операторские услуги по эксплуатации магистральных этанопроводов и пропанопроводов предоставляются оператором от имени собственника, либо лица, владеющего магистральным этанопроводом и пропанопроводом на ином законном основании.</w:t>
      </w:r>
    </w:p>
    <w:bookmarkEnd w:id="732"/>
    <w:bookmarkStart w:name="z737" w:id="733"/>
    <w:p>
      <w:pPr>
        <w:spacing w:after="0"/>
        <w:ind w:left="0"/>
        <w:jc w:val="both"/>
      </w:pPr>
      <w:r>
        <w:rPr>
          <w:rFonts w:ascii="Times New Roman"/>
          <w:b w:val="false"/>
          <w:i w:val="false"/>
          <w:color w:val="000000"/>
          <w:sz w:val="28"/>
        </w:rPr>
        <w:t>
      238. Требования к эксплуатации, техническому обслуживанию и ремонту объектов магистральных этанопроводов и пропанопроводов устанавливаются технологическим регламентом, технологическими режимными картами, производственными инструкциями, схемами и другими технологическими документами, подлежащих разработке эксплуатирующей организации с учетом особенностей эксплуатации, транспортируемой продукции и другое, на основании требований законодательства Республики Казахстан в сфере магистрального трубопровода, гражданской защиты, экологической безопасности и охраны труда.</w:t>
      </w:r>
    </w:p>
    <w:bookmarkEnd w:id="733"/>
    <w:bookmarkStart w:name="z738" w:id="734"/>
    <w:p>
      <w:pPr>
        <w:spacing w:after="0"/>
        <w:ind w:left="0"/>
        <w:jc w:val="left"/>
      </w:pPr>
      <w:r>
        <w:rPr>
          <w:rFonts w:ascii="Times New Roman"/>
          <w:b/>
          <w:i w:val="false"/>
          <w:color w:val="000000"/>
        </w:rPr>
        <w:t xml:space="preserve"> Параграф 2. Требования к диспетчерской службе</w:t>
      </w:r>
    </w:p>
    <w:bookmarkEnd w:id="734"/>
    <w:bookmarkStart w:name="z739" w:id="735"/>
    <w:p>
      <w:pPr>
        <w:spacing w:after="0"/>
        <w:ind w:left="0"/>
        <w:jc w:val="both"/>
      </w:pPr>
      <w:r>
        <w:rPr>
          <w:rFonts w:ascii="Times New Roman"/>
          <w:b w:val="false"/>
          <w:i w:val="false"/>
          <w:color w:val="000000"/>
          <w:sz w:val="28"/>
        </w:rPr>
        <w:t>
      239. В своих действиях главное диспетчерское управление руководствуется:</w:t>
      </w:r>
    </w:p>
    <w:bookmarkEnd w:id="735"/>
    <w:bookmarkStart w:name="z740" w:id="736"/>
    <w:p>
      <w:pPr>
        <w:spacing w:after="0"/>
        <w:ind w:left="0"/>
        <w:jc w:val="both"/>
      </w:pPr>
      <w:r>
        <w:rPr>
          <w:rFonts w:ascii="Times New Roman"/>
          <w:b w:val="false"/>
          <w:i w:val="false"/>
          <w:color w:val="000000"/>
          <w:sz w:val="28"/>
        </w:rPr>
        <w:t>
      1) должностными инструкциями для диспетчеров и операторов;</w:t>
      </w:r>
    </w:p>
    <w:bookmarkEnd w:id="736"/>
    <w:bookmarkStart w:name="z741" w:id="737"/>
    <w:p>
      <w:pPr>
        <w:spacing w:after="0"/>
        <w:ind w:left="0"/>
        <w:jc w:val="both"/>
      </w:pPr>
      <w:r>
        <w:rPr>
          <w:rFonts w:ascii="Times New Roman"/>
          <w:b w:val="false"/>
          <w:i w:val="false"/>
          <w:color w:val="000000"/>
          <w:sz w:val="28"/>
        </w:rPr>
        <w:t>
      2) технологической картой эксплуатации магистральных этанопроводов и пропанопроводов, магистральной насосной станции;</w:t>
      </w:r>
    </w:p>
    <w:bookmarkEnd w:id="737"/>
    <w:bookmarkStart w:name="z742" w:id="738"/>
    <w:p>
      <w:pPr>
        <w:spacing w:after="0"/>
        <w:ind w:left="0"/>
        <w:jc w:val="both"/>
      </w:pPr>
      <w:r>
        <w:rPr>
          <w:rFonts w:ascii="Times New Roman"/>
          <w:b w:val="false"/>
          <w:i w:val="false"/>
          <w:color w:val="000000"/>
          <w:sz w:val="28"/>
        </w:rPr>
        <w:t>
      3) инструкцией по учету количества и качества продукции;</w:t>
      </w:r>
    </w:p>
    <w:bookmarkEnd w:id="738"/>
    <w:bookmarkStart w:name="z743" w:id="739"/>
    <w:p>
      <w:pPr>
        <w:spacing w:after="0"/>
        <w:ind w:left="0"/>
        <w:jc w:val="both"/>
      </w:pPr>
      <w:r>
        <w:rPr>
          <w:rFonts w:ascii="Times New Roman"/>
          <w:b w:val="false"/>
          <w:i w:val="false"/>
          <w:color w:val="000000"/>
          <w:sz w:val="28"/>
        </w:rPr>
        <w:t>
      4) графиком плановых остановок заводов-поставщиков продукции;</w:t>
      </w:r>
    </w:p>
    <w:bookmarkEnd w:id="739"/>
    <w:bookmarkStart w:name="z744" w:id="740"/>
    <w:p>
      <w:pPr>
        <w:spacing w:after="0"/>
        <w:ind w:left="0"/>
        <w:jc w:val="both"/>
      </w:pPr>
      <w:r>
        <w:rPr>
          <w:rFonts w:ascii="Times New Roman"/>
          <w:b w:val="false"/>
          <w:i w:val="false"/>
          <w:color w:val="000000"/>
          <w:sz w:val="28"/>
        </w:rPr>
        <w:t>
      5) графиком совмещенных характеристик насосов и трубопроводов;</w:t>
      </w:r>
    </w:p>
    <w:bookmarkEnd w:id="740"/>
    <w:bookmarkStart w:name="z745" w:id="741"/>
    <w:p>
      <w:pPr>
        <w:spacing w:after="0"/>
        <w:ind w:left="0"/>
        <w:jc w:val="both"/>
      </w:pPr>
      <w:r>
        <w:rPr>
          <w:rFonts w:ascii="Times New Roman"/>
          <w:b w:val="false"/>
          <w:i w:val="false"/>
          <w:color w:val="000000"/>
          <w:sz w:val="28"/>
        </w:rPr>
        <w:t>
      6) особыми физико-химическими характеристиками этановой и пропановой фракции;</w:t>
      </w:r>
    </w:p>
    <w:bookmarkEnd w:id="741"/>
    <w:bookmarkStart w:name="z746" w:id="742"/>
    <w:p>
      <w:pPr>
        <w:spacing w:after="0"/>
        <w:ind w:left="0"/>
        <w:jc w:val="both"/>
      </w:pPr>
      <w:r>
        <w:rPr>
          <w:rFonts w:ascii="Times New Roman"/>
          <w:b w:val="false"/>
          <w:i w:val="false"/>
          <w:color w:val="000000"/>
          <w:sz w:val="28"/>
        </w:rPr>
        <w:t>
      7) особыми условиями перекачки сжиженной продукции;</w:t>
      </w:r>
    </w:p>
    <w:bookmarkEnd w:id="742"/>
    <w:bookmarkStart w:name="z747" w:id="743"/>
    <w:p>
      <w:pPr>
        <w:spacing w:after="0"/>
        <w:ind w:left="0"/>
        <w:jc w:val="both"/>
      </w:pPr>
      <w:r>
        <w:rPr>
          <w:rFonts w:ascii="Times New Roman"/>
          <w:b w:val="false"/>
          <w:i w:val="false"/>
          <w:color w:val="000000"/>
          <w:sz w:val="28"/>
        </w:rPr>
        <w:t>
      8) планами ликвидации возможных аварий;</w:t>
      </w:r>
    </w:p>
    <w:bookmarkEnd w:id="743"/>
    <w:bookmarkStart w:name="z748" w:id="744"/>
    <w:p>
      <w:pPr>
        <w:spacing w:after="0"/>
        <w:ind w:left="0"/>
        <w:jc w:val="both"/>
      </w:pPr>
      <w:r>
        <w:rPr>
          <w:rFonts w:ascii="Times New Roman"/>
          <w:b w:val="false"/>
          <w:i w:val="false"/>
          <w:color w:val="000000"/>
          <w:sz w:val="28"/>
        </w:rPr>
        <w:t>
      9) инструкциями по эксплуатации средств автоматики, телемеханики и связи;</w:t>
      </w:r>
    </w:p>
    <w:bookmarkEnd w:id="744"/>
    <w:bookmarkStart w:name="z749" w:id="745"/>
    <w:p>
      <w:pPr>
        <w:spacing w:after="0"/>
        <w:ind w:left="0"/>
        <w:jc w:val="both"/>
      </w:pPr>
      <w:r>
        <w:rPr>
          <w:rFonts w:ascii="Times New Roman"/>
          <w:b w:val="false"/>
          <w:i w:val="false"/>
          <w:color w:val="000000"/>
          <w:sz w:val="28"/>
        </w:rPr>
        <w:t>
      10) правилами по технике безопасности, промышленной санитарии и пожарной безопасности;</w:t>
      </w:r>
    </w:p>
    <w:bookmarkEnd w:id="745"/>
    <w:bookmarkStart w:name="z750" w:id="746"/>
    <w:p>
      <w:pPr>
        <w:spacing w:after="0"/>
        <w:ind w:left="0"/>
        <w:jc w:val="both"/>
      </w:pPr>
      <w:r>
        <w:rPr>
          <w:rFonts w:ascii="Times New Roman"/>
          <w:b w:val="false"/>
          <w:i w:val="false"/>
          <w:color w:val="000000"/>
          <w:sz w:val="28"/>
        </w:rPr>
        <w:t>
      11) технологическим регламентом по эксплуатации;</w:t>
      </w:r>
    </w:p>
    <w:bookmarkEnd w:id="746"/>
    <w:bookmarkStart w:name="z751" w:id="747"/>
    <w:p>
      <w:pPr>
        <w:spacing w:after="0"/>
        <w:ind w:left="0"/>
        <w:jc w:val="both"/>
      </w:pPr>
      <w:r>
        <w:rPr>
          <w:rFonts w:ascii="Times New Roman"/>
          <w:b w:val="false"/>
          <w:i w:val="false"/>
          <w:color w:val="000000"/>
          <w:sz w:val="28"/>
        </w:rPr>
        <w:t>
      12) электрическими схемами, схемами контрольно-измерительных приборов и автоматики, водоснабжения, пожаротушения.</w:t>
      </w:r>
    </w:p>
    <w:bookmarkEnd w:id="747"/>
    <w:bookmarkStart w:name="z752" w:id="748"/>
    <w:p>
      <w:pPr>
        <w:spacing w:after="0"/>
        <w:ind w:left="0"/>
        <w:jc w:val="both"/>
      </w:pPr>
      <w:r>
        <w:rPr>
          <w:rFonts w:ascii="Times New Roman"/>
          <w:b w:val="false"/>
          <w:i w:val="false"/>
          <w:color w:val="000000"/>
          <w:sz w:val="28"/>
        </w:rPr>
        <w:t>
      240. К оперативному эксплуатационному персоналу главного диспетчерского управления и оператора относятся, в том числе:</w:t>
      </w:r>
    </w:p>
    <w:bookmarkEnd w:id="748"/>
    <w:bookmarkStart w:name="z753" w:id="749"/>
    <w:p>
      <w:pPr>
        <w:spacing w:after="0"/>
        <w:ind w:left="0"/>
        <w:jc w:val="both"/>
      </w:pPr>
      <w:r>
        <w:rPr>
          <w:rFonts w:ascii="Times New Roman"/>
          <w:b w:val="false"/>
          <w:i w:val="false"/>
          <w:color w:val="000000"/>
          <w:sz w:val="28"/>
        </w:rPr>
        <w:t>
      1) дежурный персонал, обслуживающий посменно транспортную систему;</w:t>
      </w:r>
    </w:p>
    <w:bookmarkEnd w:id="749"/>
    <w:bookmarkStart w:name="z754" w:id="750"/>
    <w:p>
      <w:pPr>
        <w:spacing w:after="0"/>
        <w:ind w:left="0"/>
        <w:jc w:val="both"/>
      </w:pPr>
      <w:r>
        <w:rPr>
          <w:rFonts w:ascii="Times New Roman"/>
          <w:b w:val="false"/>
          <w:i w:val="false"/>
          <w:color w:val="000000"/>
          <w:sz w:val="28"/>
        </w:rPr>
        <w:t>
      2) оперативно-ремонтный персонал с правом эксплуатационного обслуживания и выполнения оперативных переключений на производственных участках;</w:t>
      </w:r>
    </w:p>
    <w:bookmarkEnd w:id="750"/>
    <w:bookmarkStart w:name="z755" w:id="751"/>
    <w:p>
      <w:pPr>
        <w:spacing w:after="0"/>
        <w:ind w:left="0"/>
        <w:jc w:val="both"/>
      </w:pPr>
      <w:r>
        <w:rPr>
          <w:rFonts w:ascii="Times New Roman"/>
          <w:b w:val="false"/>
          <w:i w:val="false"/>
          <w:color w:val="000000"/>
          <w:sz w:val="28"/>
        </w:rPr>
        <w:t>
      3) начальник диспетчерской службы;</w:t>
      </w:r>
    </w:p>
    <w:bookmarkEnd w:id="751"/>
    <w:bookmarkStart w:name="z756" w:id="752"/>
    <w:p>
      <w:pPr>
        <w:spacing w:after="0"/>
        <w:ind w:left="0"/>
        <w:jc w:val="both"/>
      </w:pPr>
      <w:r>
        <w:rPr>
          <w:rFonts w:ascii="Times New Roman"/>
          <w:b w:val="false"/>
          <w:i w:val="false"/>
          <w:color w:val="000000"/>
          <w:sz w:val="28"/>
        </w:rPr>
        <w:t>
      4) диспетчер, сменный инженер;</w:t>
      </w:r>
    </w:p>
    <w:bookmarkEnd w:id="752"/>
    <w:bookmarkStart w:name="z757" w:id="753"/>
    <w:p>
      <w:pPr>
        <w:spacing w:after="0"/>
        <w:ind w:left="0"/>
        <w:jc w:val="both"/>
      </w:pPr>
      <w:r>
        <w:rPr>
          <w:rFonts w:ascii="Times New Roman"/>
          <w:b w:val="false"/>
          <w:i w:val="false"/>
          <w:color w:val="000000"/>
          <w:sz w:val="28"/>
        </w:rPr>
        <w:t>
      5) дежурный техник связи.</w:t>
      </w:r>
    </w:p>
    <w:bookmarkEnd w:id="753"/>
    <w:bookmarkStart w:name="z758" w:id="754"/>
    <w:p>
      <w:pPr>
        <w:spacing w:after="0"/>
        <w:ind w:left="0"/>
        <w:jc w:val="both"/>
      </w:pPr>
      <w:r>
        <w:rPr>
          <w:rFonts w:ascii="Times New Roman"/>
          <w:b w:val="false"/>
          <w:i w:val="false"/>
          <w:color w:val="000000"/>
          <w:sz w:val="28"/>
        </w:rPr>
        <w:t>
      241. Главное диспетчерское управление магистральных этанопроводов и пропанопроводов допускается при наличии двухсторонней связи с диспетчерскими службами поставщиками и потребителями и другие.</w:t>
      </w:r>
    </w:p>
    <w:bookmarkEnd w:id="754"/>
    <w:bookmarkStart w:name="z759" w:id="755"/>
    <w:p>
      <w:pPr>
        <w:spacing w:after="0"/>
        <w:ind w:left="0"/>
        <w:jc w:val="both"/>
      </w:pPr>
      <w:r>
        <w:rPr>
          <w:rFonts w:ascii="Times New Roman"/>
          <w:b w:val="false"/>
          <w:i w:val="false"/>
          <w:color w:val="000000"/>
          <w:sz w:val="28"/>
        </w:rPr>
        <w:t>
      242. Главное диспетчерское управление магистральных этанопроводов и пропанопроводов собирает с установленной периодичностью информацию о плановых показателях и режимах работы установок поставщика и потребителя.</w:t>
      </w:r>
    </w:p>
    <w:bookmarkEnd w:id="755"/>
    <w:bookmarkStart w:name="z760" w:id="756"/>
    <w:p>
      <w:pPr>
        <w:spacing w:after="0"/>
        <w:ind w:left="0"/>
        <w:jc w:val="both"/>
      </w:pPr>
      <w:r>
        <w:rPr>
          <w:rFonts w:ascii="Times New Roman"/>
          <w:b w:val="false"/>
          <w:i w:val="false"/>
          <w:color w:val="000000"/>
          <w:sz w:val="28"/>
        </w:rPr>
        <w:t>
      243. Главное диспетчерское управление располагает данными о:</w:t>
      </w:r>
    </w:p>
    <w:bookmarkEnd w:id="756"/>
    <w:bookmarkStart w:name="z761" w:id="757"/>
    <w:p>
      <w:pPr>
        <w:spacing w:after="0"/>
        <w:ind w:left="0"/>
        <w:jc w:val="both"/>
      </w:pPr>
      <w:r>
        <w:rPr>
          <w:rFonts w:ascii="Times New Roman"/>
          <w:b w:val="false"/>
          <w:i w:val="false"/>
          <w:color w:val="000000"/>
          <w:sz w:val="28"/>
        </w:rPr>
        <w:t>
      1) количестве и качестве продукции, поступающего в трубопровод;</w:t>
      </w:r>
    </w:p>
    <w:bookmarkEnd w:id="757"/>
    <w:bookmarkStart w:name="z762" w:id="758"/>
    <w:p>
      <w:pPr>
        <w:spacing w:after="0"/>
        <w:ind w:left="0"/>
        <w:jc w:val="both"/>
      </w:pPr>
      <w:r>
        <w:rPr>
          <w:rFonts w:ascii="Times New Roman"/>
          <w:b w:val="false"/>
          <w:i w:val="false"/>
          <w:color w:val="000000"/>
          <w:sz w:val="28"/>
        </w:rPr>
        <w:t>
      2) динамике изменения объема готового к транспортировке продукции;</w:t>
      </w:r>
    </w:p>
    <w:bookmarkEnd w:id="758"/>
    <w:bookmarkStart w:name="z763" w:id="759"/>
    <w:p>
      <w:pPr>
        <w:spacing w:after="0"/>
        <w:ind w:left="0"/>
        <w:jc w:val="both"/>
      </w:pPr>
      <w:r>
        <w:rPr>
          <w:rFonts w:ascii="Times New Roman"/>
          <w:b w:val="false"/>
          <w:i w:val="false"/>
          <w:color w:val="000000"/>
          <w:sz w:val="28"/>
        </w:rPr>
        <w:t>
      3) вводе в работу и отключении насосов.</w:t>
      </w:r>
    </w:p>
    <w:bookmarkEnd w:id="759"/>
    <w:bookmarkStart w:name="z764" w:id="760"/>
    <w:p>
      <w:pPr>
        <w:spacing w:after="0"/>
        <w:ind w:left="0"/>
        <w:jc w:val="both"/>
      </w:pPr>
      <w:r>
        <w:rPr>
          <w:rFonts w:ascii="Times New Roman"/>
          <w:b w:val="false"/>
          <w:i w:val="false"/>
          <w:color w:val="000000"/>
          <w:sz w:val="28"/>
        </w:rPr>
        <w:t>
      244. Главное диспетчерское управление ответственно за организацию систематического контроля и анализ гидравлического состояния трубопроводов, и обязано своевременно принимать меры по восстановлению пропускной способности магистральных этанопроводов и пропанопроводов.</w:t>
      </w:r>
    </w:p>
    <w:bookmarkEnd w:id="760"/>
    <w:bookmarkStart w:name="z765" w:id="761"/>
    <w:p>
      <w:pPr>
        <w:spacing w:after="0"/>
        <w:ind w:left="0"/>
        <w:jc w:val="both"/>
      </w:pPr>
      <w:r>
        <w:rPr>
          <w:rFonts w:ascii="Times New Roman"/>
          <w:b w:val="false"/>
          <w:i w:val="false"/>
          <w:color w:val="000000"/>
          <w:sz w:val="28"/>
        </w:rPr>
        <w:t>
      245. При срабатывании системы и средств обнаружения утечек, резком падении давления или сообщении о выходе продукции на поверхность вдоль трассы диспетчер главного диспетчерского управления магистральных этанопроводов и пропанопроводов дает указание на насосную станцию о прекращении перекачки продукции, отключении аварийного участка, поиске повреждения и направлении бригады аварийно-восстановительных работ.</w:t>
      </w:r>
    </w:p>
    <w:bookmarkEnd w:id="761"/>
    <w:bookmarkStart w:name="z766" w:id="762"/>
    <w:p>
      <w:pPr>
        <w:spacing w:after="0"/>
        <w:ind w:left="0"/>
        <w:jc w:val="both"/>
      </w:pPr>
      <w:r>
        <w:rPr>
          <w:rFonts w:ascii="Times New Roman"/>
          <w:b w:val="false"/>
          <w:i w:val="false"/>
          <w:color w:val="000000"/>
          <w:sz w:val="28"/>
        </w:rPr>
        <w:t>
      246. Системы управления магистральных этанопроводов и пропанопроводов (диспетчеризация) разрабатываются и управляются с учетом жесткой связи их работы с производственными циклами и режимами транспортировки продукции. Указанные системы управления магистральных этанопроводов и пропанопроводов включаются в общую систему диспетчеризации сдающих и принимающих сторон в зависимости от установленных алгоритмов их деятельности и взаимной договоренности сторон поставщика и потребителя.</w:t>
      </w:r>
    </w:p>
    <w:bookmarkEnd w:id="762"/>
    <w:bookmarkStart w:name="z767" w:id="763"/>
    <w:p>
      <w:pPr>
        <w:spacing w:after="0"/>
        <w:ind w:left="0"/>
        <w:jc w:val="left"/>
      </w:pPr>
      <w:r>
        <w:rPr>
          <w:rFonts w:ascii="Times New Roman"/>
          <w:b/>
          <w:i w:val="false"/>
          <w:color w:val="000000"/>
        </w:rPr>
        <w:t xml:space="preserve"> Параграф 3. Требования к режимам транспортировки продукции</w:t>
      </w:r>
    </w:p>
    <w:bookmarkEnd w:id="763"/>
    <w:bookmarkStart w:name="z768" w:id="764"/>
    <w:p>
      <w:pPr>
        <w:spacing w:after="0"/>
        <w:ind w:left="0"/>
        <w:jc w:val="both"/>
      </w:pPr>
      <w:r>
        <w:rPr>
          <w:rFonts w:ascii="Times New Roman"/>
          <w:b w:val="false"/>
          <w:i w:val="false"/>
          <w:color w:val="000000"/>
          <w:sz w:val="28"/>
        </w:rPr>
        <w:t>
      247. Технологический режим перекачки обеспечивает транспортировку продукции с требуемой пропускной способностью, наименьшими затратами, а также безопасную и безаварийную эксплуатацию магистральных этанопроводов и пропанопроводов.</w:t>
      </w:r>
    </w:p>
    <w:bookmarkEnd w:id="764"/>
    <w:bookmarkStart w:name="z769" w:id="765"/>
    <w:p>
      <w:pPr>
        <w:spacing w:after="0"/>
        <w:ind w:left="0"/>
        <w:jc w:val="both"/>
      </w:pPr>
      <w:r>
        <w:rPr>
          <w:rFonts w:ascii="Times New Roman"/>
          <w:b w:val="false"/>
          <w:i w:val="false"/>
          <w:color w:val="000000"/>
          <w:sz w:val="28"/>
        </w:rPr>
        <w:t>
      248. Технологический режим перекачки продукции определяется:</w:t>
      </w:r>
    </w:p>
    <w:bookmarkEnd w:id="765"/>
    <w:bookmarkStart w:name="z770" w:id="766"/>
    <w:p>
      <w:pPr>
        <w:spacing w:after="0"/>
        <w:ind w:left="0"/>
        <w:jc w:val="both"/>
      </w:pPr>
      <w:r>
        <w:rPr>
          <w:rFonts w:ascii="Times New Roman"/>
          <w:b w:val="false"/>
          <w:i w:val="false"/>
          <w:color w:val="000000"/>
          <w:sz w:val="28"/>
        </w:rPr>
        <w:t>
      1) давлением насыщенных паров;</w:t>
      </w:r>
    </w:p>
    <w:bookmarkEnd w:id="766"/>
    <w:bookmarkStart w:name="z771" w:id="767"/>
    <w:p>
      <w:pPr>
        <w:spacing w:after="0"/>
        <w:ind w:left="0"/>
        <w:jc w:val="both"/>
      </w:pPr>
      <w:r>
        <w:rPr>
          <w:rFonts w:ascii="Times New Roman"/>
          <w:b w:val="false"/>
          <w:i w:val="false"/>
          <w:color w:val="000000"/>
          <w:sz w:val="28"/>
        </w:rPr>
        <w:t>
      2) давлением и температурой транспортируемой продукции на входе в трубопровод;</w:t>
      </w:r>
    </w:p>
    <w:bookmarkEnd w:id="767"/>
    <w:bookmarkStart w:name="z772" w:id="768"/>
    <w:p>
      <w:pPr>
        <w:spacing w:after="0"/>
        <w:ind w:left="0"/>
        <w:jc w:val="both"/>
      </w:pPr>
      <w:r>
        <w:rPr>
          <w:rFonts w:ascii="Times New Roman"/>
          <w:b w:val="false"/>
          <w:i w:val="false"/>
          <w:color w:val="000000"/>
          <w:sz w:val="28"/>
        </w:rPr>
        <w:t>
      3) профилем трассы;</w:t>
      </w:r>
    </w:p>
    <w:bookmarkEnd w:id="768"/>
    <w:bookmarkStart w:name="z773" w:id="769"/>
    <w:p>
      <w:pPr>
        <w:spacing w:after="0"/>
        <w:ind w:left="0"/>
        <w:jc w:val="both"/>
      </w:pPr>
      <w:r>
        <w:rPr>
          <w:rFonts w:ascii="Times New Roman"/>
          <w:b w:val="false"/>
          <w:i w:val="false"/>
          <w:color w:val="000000"/>
          <w:sz w:val="28"/>
        </w:rPr>
        <w:t>
      4) распределением давления и температуры по трассе трубопровода;</w:t>
      </w:r>
    </w:p>
    <w:bookmarkEnd w:id="769"/>
    <w:bookmarkStart w:name="z774" w:id="770"/>
    <w:p>
      <w:pPr>
        <w:spacing w:after="0"/>
        <w:ind w:left="0"/>
        <w:jc w:val="both"/>
      </w:pPr>
      <w:r>
        <w:rPr>
          <w:rFonts w:ascii="Times New Roman"/>
          <w:b w:val="false"/>
          <w:i w:val="false"/>
          <w:color w:val="000000"/>
          <w:sz w:val="28"/>
        </w:rPr>
        <w:t>
      5) минимально допустимой величиной рабочего давления, определяемой на основании данных об изменении давления насыщенных паров продукции по длине трассы трубопровода;</w:t>
      </w:r>
    </w:p>
    <w:bookmarkEnd w:id="770"/>
    <w:bookmarkStart w:name="z775" w:id="771"/>
    <w:p>
      <w:pPr>
        <w:spacing w:after="0"/>
        <w:ind w:left="0"/>
        <w:jc w:val="both"/>
      </w:pPr>
      <w:r>
        <w:rPr>
          <w:rFonts w:ascii="Times New Roman"/>
          <w:b w:val="false"/>
          <w:i w:val="false"/>
          <w:color w:val="000000"/>
          <w:sz w:val="28"/>
        </w:rPr>
        <w:t>
      6) минимально допустимой величиной давления в трубопроводе;</w:t>
      </w:r>
    </w:p>
    <w:bookmarkEnd w:id="771"/>
    <w:bookmarkStart w:name="z776" w:id="772"/>
    <w:p>
      <w:pPr>
        <w:spacing w:after="0"/>
        <w:ind w:left="0"/>
        <w:jc w:val="both"/>
      </w:pPr>
      <w:r>
        <w:rPr>
          <w:rFonts w:ascii="Times New Roman"/>
          <w:b w:val="false"/>
          <w:i w:val="false"/>
          <w:color w:val="000000"/>
          <w:sz w:val="28"/>
        </w:rPr>
        <w:t>
      7) наличием в продукции коррозионно-активных составляющих.</w:t>
      </w:r>
    </w:p>
    <w:bookmarkEnd w:id="772"/>
    <w:bookmarkStart w:name="z777" w:id="773"/>
    <w:p>
      <w:pPr>
        <w:spacing w:after="0"/>
        <w:ind w:left="0"/>
        <w:jc w:val="both"/>
      </w:pPr>
      <w:r>
        <w:rPr>
          <w:rFonts w:ascii="Times New Roman"/>
          <w:b w:val="false"/>
          <w:i w:val="false"/>
          <w:color w:val="000000"/>
          <w:sz w:val="28"/>
        </w:rPr>
        <w:t>
      249. Условия поддержания требуемого падения давления по трассе трубопроводов, допустимые пределы колебаний давлений указываются в технологической карте режимов перекачки продукции и технологическом регламенте.</w:t>
      </w:r>
    </w:p>
    <w:bookmarkEnd w:id="773"/>
    <w:bookmarkStart w:name="z778" w:id="774"/>
    <w:p>
      <w:pPr>
        <w:spacing w:after="0"/>
        <w:ind w:left="0"/>
        <w:jc w:val="both"/>
      </w:pPr>
      <w:r>
        <w:rPr>
          <w:rFonts w:ascii="Times New Roman"/>
          <w:b w:val="false"/>
          <w:i w:val="false"/>
          <w:color w:val="000000"/>
          <w:sz w:val="28"/>
        </w:rPr>
        <w:t>
      250. Режимные карты составляются исходя из требований максимальной эффективности работы оборудования магистральной насосной станции и трубопровода, с учетом компонентов состава перекачиваемой продукции и гидравлического сопротивления трубопровода.</w:t>
      </w:r>
    </w:p>
    <w:bookmarkEnd w:id="774"/>
    <w:bookmarkStart w:name="z779" w:id="775"/>
    <w:p>
      <w:pPr>
        <w:spacing w:after="0"/>
        <w:ind w:left="0"/>
        <w:jc w:val="both"/>
      </w:pPr>
      <w:r>
        <w:rPr>
          <w:rFonts w:ascii="Times New Roman"/>
          <w:b w:val="false"/>
          <w:i w:val="false"/>
          <w:color w:val="000000"/>
          <w:sz w:val="28"/>
        </w:rPr>
        <w:t>
      251. Ответственным за соблюдение режима перекачки продукции является главное диспетчерское управление. Отклонения от выработанного установленного режима перекачки согласовываются с руководством предприятия.</w:t>
      </w:r>
    </w:p>
    <w:bookmarkEnd w:id="775"/>
    <w:bookmarkStart w:name="z780" w:id="776"/>
    <w:p>
      <w:pPr>
        <w:spacing w:after="0"/>
        <w:ind w:left="0"/>
        <w:jc w:val="both"/>
      </w:pPr>
      <w:r>
        <w:rPr>
          <w:rFonts w:ascii="Times New Roman"/>
          <w:b w:val="false"/>
          <w:i w:val="false"/>
          <w:color w:val="000000"/>
          <w:sz w:val="28"/>
        </w:rPr>
        <w:t>
      252. В соответствии с планом перекачки продукции главным диспетчерским управлением составляются режимные карты совместной работы магистральной насосной станции и трубопровода.</w:t>
      </w:r>
    </w:p>
    <w:bookmarkEnd w:id="776"/>
    <w:bookmarkStart w:name="z781" w:id="777"/>
    <w:p>
      <w:pPr>
        <w:spacing w:after="0"/>
        <w:ind w:left="0"/>
        <w:jc w:val="both"/>
      </w:pPr>
      <w:r>
        <w:rPr>
          <w:rFonts w:ascii="Times New Roman"/>
          <w:b w:val="false"/>
          <w:i w:val="false"/>
          <w:color w:val="000000"/>
          <w:sz w:val="28"/>
        </w:rPr>
        <w:t>
      253. Различные изменения режима работы установок подготовки продукции, влияющие на увеличение или уменьшение объемов перекачки, согласовываются с главным диспетчерским управлением.</w:t>
      </w:r>
    </w:p>
    <w:bookmarkEnd w:id="777"/>
    <w:bookmarkStart w:name="z782" w:id="778"/>
    <w:p>
      <w:pPr>
        <w:spacing w:after="0"/>
        <w:ind w:left="0"/>
        <w:jc w:val="both"/>
      </w:pPr>
      <w:r>
        <w:rPr>
          <w:rFonts w:ascii="Times New Roman"/>
          <w:b w:val="false"/>
          <w:i w:val="false"/>
          <w:color w:val="000000"/>
          <w:sz w:val="28"/>
        </w:rPr>
        <w:t>
      254. Для перекачки этановой и пропановой фракции в сжиженном состоянии разрабатывается оптимальный температурный режим перекачки с учетом теплофизических свойств перекачиваемой продукции отдельно на магистральные этанопроводы и пропанопроводы.</w:t>
      </w:r>
    </w:p>
    <w:bookmarkEnd w:id="778"/>
    <w:bookmarkStart w:name="z783" w:id="779"/>
    <w:p>
      <w:pPr>
        <w:spacing w:after="0"/>
        <w:ind w:left="0"/>
        <w:jc w:val="both"/>
      </w:pPr>
      <w:r>
        <w:rPr>
          <w:rFonts w:ascii="Times New Roman"/>
          <w:b w:val="false"/>
          <w:i w:val="false"/>
          <w:color w:val="000000"/>
          <w:sz w:val="28"/>
        </w:rPr>
        <w:t>
      255. Технологическим режимом перекачки по трубопроводам магистральных этанопроводов и пропанопроводов должны быть заданы значения следующих основных параметров:</w:t>
      </w:r>
    </w:p>
    <w:bookmarkEnd w:id="779"/>
    <w:bookmarkStart w:name="z784" w:id="780"/>
    <w:p>
      <w:pPr>
        <w:spacing w:after="0"/>
        <w:ind w:left="0"/>
        <w:jc w:val="both"/>
      </w:pPr>
      <w:r>
        <w:rPr>
          <w:rFonts w:ascii="Times New Roman"/>
          <w:b w:val="false"/>
          <w:i w:val="false"/>
          <w:color w:val="000000"/>
          <w:sz w:val="28"/>
        </w:rPr>
        <w:t>
      1) максимально допустимое рабочее давление на выходе насосов (в коллекторе, до регулирующего устройства);</w:t>
      </w:r>
    </w:p>
    <w:bookmarkEnd w:id="780"/>
    <w:bookmarkStart w:name="z785" w:id="781"/>
    <w:p>
      <w:pPr>
        <w:spacing w:after="0"/>
        <w:ind w:left="0"/>
        <w:jc w:val="both"/>
      </w:pPr>
      <w:r>
        <w:rPr>
          <w:rFonts w:ascii="Times New Roman"/>
          <w:b w:val="false"/>
          <w:i w:val="false"/>
          <w:color w:val="000000"/>
          <w:sz w:val="28"/>
        </w:rPr>
        <w:t>
      2) максимально допустимое рабочее давление на выходе магистральной насосной станции этана внутри площадки и магистральной насосной станции пропана (после регулирующего устройства);</w:t>
      </w:r>
    </w:p>
    <w:bookmarkEnd w:id="781"/>
    <w:bookmarkStart w:name="z786" w:id="782"/>
    <w:p>
      <w:pPr>
        <w:spacing w:after="0"/>
        <w:ind w:left="0"/>
        <w:jc w:val="both"/>
      </w:pPr>
      <w:r>
        <w:rPr>
          <w:rFonts w:ascii="Times New Roman"/>
          <w:b w:val="false"/>
          <w:i w:val="false"/>
          <w:color w:val="000000"/>
          <w:sz w:val="28"/>
        </w:rPr>
        <w:t>
      3) наибольшая допустимая температура продукции, закачиваемой в трубопроводы;</w:t>
      </w:r>
    </w:p>
    <w:bookmarkEnd w:id="782"/>
    <w:bookmarkStart w:name="z787" w:id="783"/>
    <w:p>
      <w:pPr>
        <w:spacing w:after="0"/>
        <w:ind w:left="0"/>
        <w:jc w:val="both"/>
      </w:pPr>
      <w:r>
        <w:rPr>
          <w:rFonts w:ascii="Times New Roman"/>
          <w:b w:val="false"/>
          <w:i w:val="false"/>
          <w:color w:val="000000"/>
          <w:sz w:val="28"/>
        </w:rPr>
        <w:t>
      4) минимально допустимое давление по трассе трубопроводов магистральных этанопроводов и пропанопроводов, на входе технологических площадок, регулируемое клапанами "до себя".</w:t>
      </w:r>
    </w:p>
    <w:bookmarkEnd w:id="783"/>
    <w:bookmarkStart w:name="z788" w:id="784"/>
    <w:p>
      <w:pPr>
        <w:spacing w:after="0"/>
        <w:ind w:left="0"/>
        <w:jc w:val="left"/>
      </w:pPr>
      <w:r>
        <w:rPr>
          <w:rFonts w:ascii="Times New Roman"/>
          <w:b/>
          <w:i w:val="false"/>
          <w:color w:val="000000"/>
        </w:rPr>
        <w:t xml:space="preserve"> Параграф 4. Требования к линейной части магистральных этанопроводов и пропанопроводов</w:t>
      </w:r>
    </w:p>
    <w:bookmarkEnd w:id="784"/>
    <w:bookmarkStart w:name="z789" w:id="785"/>
    <w:p>
      <w:pPr>
        <w:spacing w:after="0"/>
        <w:ind w:left="0"/>
        <w:jc w:val="both"/>
      </w:pPr>
      <w:r>
        <w:rPr>
          <w:rFonts w:ascii="Times New Roman"/>
          <w:b w:val="false"/>
          <w:i w:val="false"/>
          <w:color w:val="000000"/>
          <w:sz w:val="28"/>
        </w:rPr>
        <w:t>
      256. Состав магистральных этанопроводов и пропанопроводов, их конструктивные и технологические параметры устанавливают в проектной документации, в соответствии с действующими нормативно-технической документацией в зависимости от назначения, природно-климатических условий размещения магистральных этанопроводов и пропанопроводов, физико-химических свойств перекачиваемой продукции, объема и расстояния перекачки.</w:t>
      </w:r>
    </w:p>
    <w:bookmarkEnd w:id="785"/>
    <w:bookmarkStart w:name="z790" w:id="786"/>
    <w:p>
      <w:pPr>
        <w:spacing w:after="0"/>
        <w:ind w:left="0"/>
        <w:jc w:val="both"/>
      </w:pPr>
      <w:r>
        <w:rPr>
          <w:rFonts w:ascii="Times New Roman"/>
          <w:b w:val="false"/>
          <w:i w:val="false"/>
          <w:color w:val="000000"/>
          <w:sz w:val="28"/>
        </w:rPr>
        <w:t>
      257. При эксплуатации магистральных этанопроводов и пропанопроводов и их объектов должны быть обеспечены:</w:t>
      </w:r>
    </w:p>
    <w:bookmarkEnd w:id="786"/>
    <w:bookmarkStart w:name="z791" w:id="787"/>
    <w:p>
      <w:pPr>
        <w:spacing w:after="0"/>
        <w:ind w:left="0"/>
        <w:jc w:val="both"/>
      </w:pPr>
      <w:r>
        <w:rPr>
          <w:rFonts w:ascii="Times New Roman"/>
          <w:b w:val="false"/>
          <w:i w:val="false"/>
          <w:color w:val="000000"/>
          <w:sz w:val="28"/>
        </w:rPr>
        <w:t>
      1) плановые объемы транспортирования продукции;</w:t>
      </w:r>
    </w:p>
    <w:bookmarkEnd w:id="787"/>
    <w:bookmarkStart w:name="z792" w:id="788"/>
    <w:p>
      <w:pPr>
        <w:spacing w:after="0"/>
        <w:ind w:left="0"/>
        <w:jc w:val="both"/>
      </w:pPr>
      <w:r>
        <w:rPr>
          <w:rFonts w:ascii="Times New Roman"/>
          <w:b w:val="false"/>
          <w:i w:val="false"/>
          <w:color w:val="000000"/>
          <w:sz w:val="28"/>
        </w:rPr>
        <w:t>
      2) управление производственными процессами;</w:t>
      </w:r>
    </w:p>
    <w:bookmarkEnd w:id="788"/>
    <w:bookmarkStart w:name="z793" w:id="789"/>
    <w:p>
      <w:pPr>
        <w:spacing w:after="0"/>
        <w:ind w:left="0"/>
        <w:jc w:val="both"/>
      </w:pPr>
      <w:r>
        <w:rPr>
          <w:rFonts w:ascii="Times New Roman"/>
          <w:b w:val="false"/>
          <w:i w:val="false"/>
          <w:color w:val="000000"/>
          <w:sz w:val="28"/>
        </w:rPr>
        <w:t>
      3) своевременное проведение технического обслуживания и ремонта;</w:t>
      </w:r>
    </w:p>
    <w:bookmarkEnd w:id="789"/>
    <w:bookmarkStart w:name="z794" w:id="790"/>
    <w:p>
      <w:pPr>
        <w:spacing w:after="0"/>
        <w:ind w:left="0"/>
        <w:jc w:val="both"/>
      </w:pPr>
      <w:r>
        <w:rPr>
          <w:rFonts w:ascii="Times New Roman"/>
          <w:b w:val="false"/>
          <w:i w:val="false"/>
          <w:color w:val="000000"/>
          <w:sz w:val="28"/>
        </w:rPr>
        <w:t>
      4) своевременное проведение технического диагностирования;</w:t>
      </w:r>
    </w:p>
    <w:bookmarkEnd w:id="790"/>
    <w:bookmarkStart w:name="z795" w:id="791"/>
    <w:p>
      <w:pPr>
        <w:spacing w:after="0"/>
        <w:ind w:left="0"/>
        <w:jc w:val="both"/>
      </w:pPr>
      <w:r>
        <w:rPr>
          <w:rFonts w:ascii="Times New Roman"/>
          <w:b w:val="false"/>
          <w:i w:val="false"/>
          <w:color w:val="000000"/>
          <w:sz w:val="28"/>
        </w:rPr>
        <w:t>
      5) учет продукции и ведение установленной отчетности;</w:t>
      </w:r>
    </w:p>
    <w:bookmarkEnd w:id="791"/>
    <w:bookmarkStart w:name="z796" w:id="792"/>
    <w:p>
      <w:pPr>
        <w:spacing w:after="0"/>
        <w:ind w:left="0"/>
        <w:jc w:val="both"/>
      </w:pPr>
      <w:r>
        <w:rPr>
          <w:rFonts w:ascii="Times New Roman"/>
          <w:b w:val="false"/>
          <w:i w:val="false"/>
          <w:color w:val="000000"/>
          <w:sz w:val="28"/>
        </w:rPr>
        <w:t>
      6) разработка и внедрение мероприятий по сокращению потерь продукции при технологических операциях, экономии электроэнергии, топлива, материалов и других ресурсов, освоению новой техники;</w:t>
      </w:r>
    </w:p>
    <w:bookmarkEnd w:id="792"/>
    <w:bookmarkStart w:name="z797" w:id="793"/>
    <w:p>
      <w:pPr>
        <w:spacing w:after="0"/>
        <w:ind w:left="0"/>
        <w:jc w:val="both"/>
      </w:pPr>
      <w:r>
        <w:rPr>
          <w:rFonts w:ascii="Times New Roman"/>
          <w:b w:val="false"/>
          <w:i w:val="false"/>
          <w:color w:val="000000"/>
          <w:sz w:val="28"/>
        </w:rPr>
        <w:t>
      7) соблюдение показателей энергетической емкости и энергетической эффективности, установленных в проектной документации;</w:t>
      </w:r>
    </w:p>
    <w:bookmarkEnd w:id="793"/>
    <w:bookmarkStart w:name="z798" w:id="794"/>
    <w:p>
      <w:pPr>
        <w:spacing w:after="0"/>
        <w:ind w:left="0"/>
        <w:jc w:val="both"/>
      </w:pPr>
      <w:r>
        <w:rPr>
          <w:rFonts w:ascii="Times New Roman"/>
          <w:b w:val="false"/>
          <w:i w:val="false"/>
          <w:color w:val="000000"/>
          <w:sz w:val="28"/>
        </w:rPr>
        <w:t>
      8) промышленная, пожарная и экологическая безопасность трубопроводов;</w:t>
      </w:r>
    </w:p>
    <w:bookmarkEnd w:id="794"/>
    <w:bookmarkStart w:name="z799" w:id="795"/>
    <w:p>
      <w:pPr>
        <w:spacing w:after="0"/>
        <w:ind w:left="0"/>
        <w:jc w:val="both"/>
      </w:pPr>
      <w:r>
        <w:rPr>
          <w:rFonts w:ascii="Times New Roman"/>
          <w:b w:val="false"/>
          <w:i w:val="false"/>
          <w:color w:val="000000"/>
          <w:sz w:val="28"/>
        </w:rPr>
        <w:t>
      9) создание безопасных условий труда;</w:t>
      </w:r>
    </w:p>
    <w:bookmarkEnd w:id="795"/>
    <w:bookmarkStart w:name="z800" w:id="796"/>
    <w:p>
      <w:pPr>
        <w:spacing w:after="0"/>
        <w:ind w:left="0"/>
        <w:jc w:val="both"/>
      </w:pPr>
      <w:r>
        <w:rPr>
          <w:rFonts w:ascii="Times New Roman"/>
          <w:b w:val="false"/>
          <w:i w:val="false"/>
          <w:color w:val="000000"/>
          <w:sz w:val="28"/>
        </w:rPr>
        <w:t>
      10) готовность к ликвидации аварий, повреждений и их последствий;</w:t>
      </w:r>
    </w:p>
    <w:bookmarkEnd w:id="796"/>
    <w:bookmarkStart w:name="z801" w:id="797"/>
    <w:p>
      <w:pPr>
        <w:spacing w:after="0"/>
        <w:ind w:left="0"/>
        <w:jc w:val="both"/>
      </w:pPr>
      <w:r>
        <w:rPr>
          <w:rFonts w:ascii="Times New Roman"/>
          <w:b w:val="false"/>
          <w:i w:val="false"/>
          <w:color w:val="000000"/>
          <w:sz w:val="28"/>
        </w:rPr>
        <w:t>
      11) антитеррористическая защита магистральных этанопроводов и пропанопроводов и их объектов;</w:t>
      </w:r>
    </w:p>
    <w:bookmarkEnd w:id="797"/>
    <w:bookmarkStart w:name="z802" w:id="798"/>
    <w:p>
      <w:pPr>
        <w:spacing w:after="0"/>
        <w:ind w:left="0"/>
        <w:jc w:val="both"/>
      </w:pPr>
      <w:r>
        <w:rPr>
          <w:rFonts w:ascii="Times New Roman"/>
          <w:b w:val="false"/>
          <w:i w:val="false"/>
          <w:color w:val="000000"/>
          <w:sz w:val="28"/>
        </w:rPr>
        <w:t>
      12) на линейной части и объектах магистральных этанопроводов и пропанопроводов предусмотреть резервные источники питания для систем автоматики, сигнализации и связи, обеспечивающие их непрерывную работу при аварийном отключении электроэнергии.</w:t>
      </w:r>
    </w:p>
    <w:bookmarkEnd w:id="798"/>
    <w:bookmarkStart w:name="z803" w:id="799"/>
    <w:p>
      <w:pPr>
        <w:spacing w:after="0"/>
        <w:ind w:left="0"/>
        <w:jc w:val="both"/>
      </w:pPr>
      <w:r>
        <w:rPr>
          <w:rFonts w:ascii="Times New Roman"/>
          <w:b w:val="false"/>
          <w:i w:val="false"/>
          <w:color w:val="000000"/>
          <w:sz w:val="28"/>
        </w:rPr>
        <w:t>
      258. Безопасность, эффективность и надежность эксплуатации магистральных этанопроводов и пропанопроводов обеспечиваются следующими мерами:</w:t>
      </w:r>
    </w:p>
    <w:bookmarkEnd w:id="799"/>
    <w:bookmarkStart w:name="z804" w:id="800"/>
    <w:p>
      <w:pPr>
        <w:spacing w:after="0"/>
        <w:ind w:left="0"/>
        <w:jc w:val="both"/>
      </w:pPr>
      <w:r>
        <w:rPr>
          <w:rFonts w:ascii="Times New Roman"/>
          <w:b w:val="false"/>
          <w:i w:val="false"/>
          <w:color w:val="000000"/>
          <w:sz w:val="28"/>
        </w:rPr>
        <w:t>
      1) периодическим патрулированием (мобильные группы, авианаблюдение/ беспилотный летательный аппарат), осмотрами и комплексными диагностическими обследованиями с использованием технических средств;</w:t>
      </w:r>
    </w:p>
    <w:bookmarkEnd w:id="800"/>
    <w:bookmarkStart w:name="z805" w:id="801"/>
    <w:p>
      <w:pPr>
        <w:spacing w:after="0"/>
        <w:ind w:left="0"/>
        <w:jc w:val="both"/>
      </w:pPr>
      <w:r>
        <w:rPr>
          <w:rFonts w:ascii="Times New Roman"/>
          <w:b w:val="false"/>
          <w:i w:val="false"/>
          <w:color w:val="000000"/>
          <w:sz w:val="28"/>
        </w:rPr>
        <w:t>
      2) поддержанием в исправном состоянии за счет своевременного выполнения технического обслуживания и ремонта;</w:t>
      </w:r>
    </w:p>
    <w:bookmarkEnd w:id="801"/>
    <w:bookmarkStart w:name="z806" w:id="802"/>
    <w:p>
      <w:pPr>
        <w:spacing w:after="0"/>
        <w:ind w:left="0"/>
        <w:jc w:val="both"/>
      </w:pPr>
      <w:r>
        <w:rPr>
          <w:rFonts w:ascii="Times New Roman"/>
          <w:b w:val="false"/>
          <w:i w:val="false"/>
          <w:color w:val="000000"/>
          <w:sz w:val="28"/>
        </w:rPr>
        <w:t>
      3) соблюдением технологических регламентов и нормативной документацией по эксплуатации;</w:t>
      </w:r>
    </w:p>
    <w:bookmarkEnd w:id="802"/>
    <w:bookmarkStart w:name="z807" w:id="803"/>
    <w:p>
      <w:pPr>
        <w:spacing w:after="0"/>
        <w:ind w:left="0"/>
        <w:jc w:val="both"/>
      </w:pPr>
      <w:r>
        <w:rPr>
          <w:rFonts w:ascii="Times New Roman"/>
          <w:b w:val="false"/>
          <w:i w:val="false"/>
          <w:color w:val="000000"/>
          <w:sz w:val="28"/>
        </w:rPr>
        <w:t>
      4) своевременным выполнением мероприятий по подготовке к устойчивой работе в осенне-зимний, паводковый и пожароопасный периоды;</w:t>
      </w:r>
    </w:p>
    <w:bookmarkEnd w:id="803"/>
    <w:bookmarkStart w:name="z808" w:id="804"/>
    <w:p>
      <w:pPr>
        <w:spacing w:after="0"/>
        <w:ind w:left="0"/>
        <w:jc w:val="both"/>
      </w:pPr>
      <w:r>
        <w:rPr>
          <w:rFonts w:ascii="Times New Roman"/>
          <w:b w:val="false"/>
          <w:i w:val="false"/>
          <w:color w:val="000000"/>
          <w:sz w:val="28"/>
        </w:rPr>
        <w:t>
      5) своевременной реконструкцией объектов магистральных этанопроводов и пропанопроводов в части морально устаревшего или изношенного оборудования;</w:t>
      </w:r>
    </w:p>
    <w:bookmarkEnd w:id="804"/>
    <w:bookmarkStart w:name="z809" w:id="805"/>
    <w:p>
      <w:pPr>
        <w:spacing w:after="0"/>
        <w:ind w:left="0"/>
        <w:jc w:val="both"/>
      </w:pPr>
      <w:r>
        <w:rPr>
          <w:rFonts w:ascii="Times New Roman"/>
          <w:b w:val="false"/>
          <w:i w:val="false"/>
          <w:color w:val="000000"/>
          <w:sz w:val="28"/>
        </w:rPr>
        <w:t>
      6) соблюдением требований к содержанию охранных зон и соблюдением минимальных расстояний;</w:t>
      </w:r>
    </w:p>
    <w:bookmarkEnd w:id="805"/>
    <w:bookmarkStart w:name="z810" w:id="806"/>
    <w:p>
      <w:pPr>
        <w:spacing w:after="0"/>
        <w:ind w:left="0"/>
        <w:jc w:val="both"/>
      </w:pPr>
      <w:r>
        <w:rPr>
          <w:rFonts w:ascii="Times New Roman"/>
          <w:b w:val="false"/>
          <w:i w:val="false"/>
          <w:color w:val="000000"/>
          <w:sz w:val="28"/>
        </w:rPr>
        <w:t>
      7) соблюдением условий обеспечения пожаровзрывобезопасности и противопожарной защиты;</w:t>
      </w:r>
    </w:p>
    <w:bookmarkEnd w:id="806"/>
    <w:bookmarkStart w:name="z811" w:id="807"/>
    <w:p>
      <w:pPr>
        <w:spacing w:after="0"/>
        <w:ind w:left="0"/>
        <w:jc w:val="both"/>
      </w:pPr>
      <w:r>
        <w:rPr>
          <w:rFonts w:ascii="Times New Roman"/>
          <w:b w:val="false"/>
          <w:i w:val="false"/>
          <w:color w:val="000000"/>
          <w:sz w:val="28"/>
        </w:rPr>
        <w:t>
      8) уведомлением руководителей организаций и информированием населения близлежащих населенных пунктов о местонахождении магистральных этанопроводов и пропанопроводов и мерах безопасности;</w:t>
      </w:r>
    </w:p>
    <w:bookmarkEnd w:id="807"/>
    <w:bookmarkStart w:name="z812" w:id="808"/>
    <w:p>
      <w:pPr>
        <w:spacing w:after="0"/>
        <w:ind w:left="0"/>
        <w:jc w:val="both"/>
      </w:pPr>
      <w:r>
        <w:rPr>
          <w:rFonts w:ascii="Times New Roman"/>
          <w:b w:val="false"/>
          <w:i w:val="false"/>
          <w:color w:val="000000"/>
          <w:sz w:val="28"/>
        </w:rPr>
        <w:t>
      9) регулярным повышением квалификации обслуживающего персонала.</w:t>
      </w:r>
    </w:p>
    <w:bookmarkEnd w:id="808"/>
    <w:bookmarkStart w:name="z813" w:id="809"/>
    <w:p>
      <w:pPr>
        <w:spacing w:after="0"/>
        <w:ind w:left="0"/>
        <w:jc w:val="both"/>
      </w:pPr>
      <w:r>
        <w:rPr>
          <w:rFonts w:ascii="Times New Roman"/>
          <w:b w:val="false"/>
          <w:i w:val="false"/>
          <w:color w:val="000000"/>
          <w:sz w:val="28"/>
        </w:rPr>
        <w:t xml:space="preserve">
      259. Нормы технологического режима, лабораторного контроля, освещенности и другие нормы обязательные к руководству и выполнению работниками организации разрабатываются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обеспечения промышленной безопасности при эксплуатации магистральных трубопроводов, утвержденных приказом Министра по инвестициям и развитию Республики Казахстан от 30 декабря 2014 года № 354 (зарегистрирован в Реестре государственной регистрации нормативных правовых актов № 10240) и приводятся в технологическом регламенте объекта.</w:t>
      </w:r>
    </w:p>
    <w:bookmarkEnd w:id="809"/>
    <w:bookmarkStart w:name="z814" w:id="810"/>
    <w:p>
      <w:pPr>
        <w:spacing w:after="0"/>
        <w:ind w:left="0"/>
        <w:jc w:val="both"/>
      </w:pPr>
      <w:r>
        <w:rPr>
          <w:rFonts w:ascii="Times New Roman"/>
          <w:b w:val="false"/>
          <w:i w:val="false"/>
          <w:color w:val="000000"/>
          <w:sz w:val="28"/>
        </w:rPr>
        <w:t>
      260. Нормы технологических потерь продукции разрабатываются на этапе подготовки к эксплуатации магистральных этанопроводов и пропанопроводов.</w:t>
      </w:r>
    </w:p>
    <w:bookmarkEnd w:id="810"/>
    <w:bookmarkStart w:name="z815" w:id="811"/>
    <w:p>
      <w:pPr>
        <w:spacing w:after="0"/>
        <w:ind w:left="0"/>
        <w:jc w:val="both"/>
      </w:pPr>
      <w:r>
        <w:rPr>
          <w:rFonts w:ascii="Times New Roman"/>
          <w:b w:val="false"/>
          <w:i w:val="false"/>
          <w:color w:val="000000"/>
          <w:sz w:val="28"/>
        </w:rPr>
        <w:t>
      261. На этапе подготовки к эксплуатации разрабатываются документы по учету и контролю количества и качества транспортируемой продукции.</w:t>
      </w:r>
    </w:p>
    <w:bookmarkEnd w:id="811"/>
    <w:bookmarkStart w:name="z816" w:id="812"/>
    <w:p>
      <w:pPr>
        <w:spacing w:after="0"/>
        <w:ind w:left="0"/>
        <w:jc w:val="both"/>
      </w:pPr>
      <w:r>
        <w:rPr>
          <w:rFonts w:ascii="Times New Roman"/>
          <w:b w:val="false"/>
          <w:i w:val="false"/>
          <w:color w:val="000000"/>
          <w:sz w:val="28"/>
        </w:rPr>
        <w:t>
      262. Виды знаков, размеры, цветовая схема, содержание надписей на информационных знаках и правила их установки предусматриваются в соответствии с требованиями ГОСТ 12.4.026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p>
    <w:bookmarkEnd w:id="812"/>
    <w:bookmarkStart w:name="z817" w:id="813"/>
    <w:p>
      <w:pPr>
        <w:spacing w:after="0"/>
        <w:ind w:left="0"/>
        <w:jc w:val="left"/>
      </w:pPr>
      <w:r>
        <w:rPr>
          <w:rFonts w:ascii="Times New Roman"/>
          <w:b/>
          <w:i w:val="false"/>
          <w:color w:val="000000"/>
        </w:rPr>
        <w:t xml:space="preserve"> Параграф 5. Требования к нормативной документации</w:t>
      </w:r>
    </w:p>
    <w:bookmarkEnd w:id="813"/>
    <w:bookmarkStart w:name="z818" w:id="814"/>
    <w:p>
      <w:pPr>
        <w:spacing w:after="0"/>
        <w:ind w:left="0"/>
        <w:jc w:val="both"/>
      </w:pPr>
      <w:r>
        <w:rPr>
          <w:rFonts w:ascii="Times New Roman"/>
          <w:b w:val="false"/>
          <w:i w:val="false"/>
          <w:color w:val="000000"/>
          <w:sz w:val="28"/>
        </w:rPr>
        <w:t>
      263. Нормативной документацией являются технологический регламент, технические документы эксплуатирующей организации, определяющие требования и порядок действий, направленные на обеспечение надежной и безопасной эксплуатации магистральных этанопроводов и пропанопроводов.</w:t>
      </w:r>
    </w:p>
    <w:bookmarkEnd w:id="814"/>
    <w:bookmarkStart w:name="z819" w:id="815"/>
    <w:p>
      <w:pPr>
        <w:spacing w:after="0"/>
        <w:ind w:left="0"/>
        <w:jc w:val="both"/>
      </w:pPr>
      <w:r>
        <w:rPr>
          <w:rFonts w:ascii="Times New Roman"/>
          <w:b w:val="false"/>
          <w:i w:val="false"/>
          <w:color w:val="000000"/>
          <w:sz w:val="28"/>
        </w:rPr>
        <w:t>
      264. Нормативная документация содержит конкретные указания персоналу о порядке действий и способах ведения работ при эксплуатации, техническом обслуживании и ремонте магистральных этанопроводов и пропанопроводов и их объектов, а также:</w:t>
      </w:r>
    </w:p>
    <w:bookmarkEnd w:id="815"/>
    <w:bookmarkStart w:name="z820" w:id="816"/>
    <w:p>
      <w:pPr>
        <w:spacing w:after="0"/>
        <w:ind w:left="0"/>
        <w:jc w:val="both"/>
      </w:pPr>
      <w:r>
        <w:rPr>
          <w:rFonts w:ascii="Times New Roman"/>
          <w:b w:val="false"/>
          <w:i w:val="false"/>
          <w:color w:val="000000"/>
          <w:sz w:val="28"/>
        </w:rPr>
        <w:t>
      1) перечень и описания возможных отказов;</w:t>
      </w:r>
    </w:p>
    <w:bookmarkEnd w:id="816"/>
    <w:bookmarkStart w:name="z821" w:id="817"/>
    <w:p>
      <w:pPr>
        <w:spacing w:after="0"/>
        <w:ind w:left="0"/>
        <w:jc w:val="both"/>
      </w:pPr>
      <w:r>
        <w:rPr>
          <w:rFonts w:ascii="Times New Roman"/>
          <w:b w:val="false"/>
          <w:i w:val="false"/>
          <w:color w:val="000000"/>
          <w:sz w:val="28"/>
        </w:rPr>
        <w:t>
      2) перечни и критерии предельных состояний;</w:t>
      </w:r>
    </w:p>
    <w:bookmarkEnd w:id="817"/>
    <w:bookmarkStart w:name="z822" w:id="818"/>
    <w:p>
      <w:pPr>
        <w:spacing w:after="0"/>
        <w:ind w:left="0"/>
        <w:jc w:val="both"/>
      </w:pPr>
      <w:r>
        <w:rPr>
          <w:rFonts w:ascii="Times New Roman"/>
          <w:b w:val="false"/>
          <w:i w:val="false"/>
          <w:color w:val="000000"/>
          <w:sz w:val="28"/>
        </w:rPr>
        <w:t>
      3) порядок действий персонала при отказе;</w:t>
      </w:r>
    </w:p>
    <w:bookmarkEnd w:id="818"/>
    <w:bookmarkStart w:name="z823" w:id="819"/>
    <w:p>
      <w:pPr>
        <w:spacing w:after="0"/>
        <w:ind w:left="0"/>
        <w:jc w:val="both"/>
      </w:pPr>
      <w:r>
        <w:rPr>
          <w:rFonts w:ascii="Times New Roman"/>
          <w:b w:val="false"/>
          <w:i w:val="false"/>
          <w:color w:val="000000"/>
          <w:sz w:val="28"/>
        </w:rPr>
        <w:t>
      4) периодичность контроля технического состояния.</w:t>
      </w:r>
    </w:p>
    <w:bookmarkEnd w:id="819"/>
    <w:bookmarkStart w:name="z824" w:id="820"/>
    <w:p>
      <w:pPr>
        <w:spacing w:after="0"/>
        <w:ind w:left="0"/>
        <w:jc w:val="both"/>
      </w:pPr>
      <w:r>
        <w:rPr>
          <w:rFonts w:ascii="Times New Roman"/>
          <w:b w:val="false"/>
          <w:i w:val="false"/>
          <w:color w:val="000000"/>
          <w:sz w:val="28"/>
        </w:rPr>
        <w:t>
      265. При разработке нормативной документации по эксплуатации, техническому обслуживанию и ремонту магистральных этанопроводов и пропанопроводов и их объектов необходимо основываться на требованиях и рекомендациях:</w:t>
      </w:r>
    </w:p>
    <w:bookmarkEnd w:id="820"/>
    <w:bookmarkStart w:name="z825" w:id="821"/>
    <w:p>
      <w:pPr>
        <w:spacing w:after="0"/>
        <w:ind w:left="0"/>
        <w:jc w:val="both"/>
      </w:pPr>
      <w:r>
        <w:rPr>
          <w:rFonts w:ascii="Times New Roman"/>
          <w:b w:val="false"/>
          <w:i w:val="false"/>
          <w:color w:val="000000"/>
          <w:sz w:val="28"/>
        </w:rPr>
        <w:t>
      1) законодательства Республики Казахстан;</w:t>
      </w:r>
    </w:p>
    <w:bookmarkEnd w:id="821"/>
    <w:bookmarkStart w:name="z826" w:id="822"/>
    <w:p>
      <w:pPr>
        <w:spacing w:after="0"/>
        <w:ind w:left="0"/>
        <w:jc w:val="both"/>
      </w:pPr>
      <w:r>
        <w:rPr>
          <w:rFonts w:ascii="Times New Roman"/>
          <w:b w:val="false"/>
          <w:i w:val="false"/>
          <w:color w:val="000000"/>
          <w:sz w:val="28"/>
        </w:rPr>
        <w:t>
      2) проектной документации, характеристик применяемого оборудования и условий работы магистральных этанопроводов и пропанопроводов, а также рекомендациях изготовителей применяемого оборудования;</w:t>
      </w:r>
    </w:p>
    <w:bookmarkEnd w:id="822"/>
    <w:bookmarkStart w:name="z827" w:id="823"/>
    <w:p>
      <w:pPr>
        <w:spacing w:after="0"/>
        <w:ind w:left="0"/>
        <w:jc w:val="both"/>
      </w:pPr>
      <w:r>
        <w:rPr>
          <w:rFonts w:ascii="Times New Roman"/>
          <w:b w:val="false"/>
          <w:i w:val="false"/>
          <w:color w:val="000000"/>
          <w:sz w:val="28"/>
        </w:rPr>
        <w:t>
      3) промышленной, пожарной, экологической безопасности и организации безопасных условий труда.</w:t>
      </w:r>
    </w:p>
    <w:bookmarkEnd w:id="823"/>
    <w:bookmarkStart w:name="z828" w:id="824"/>
    <w:p>
      <w:pPr>
        <w:spacing w:after="0"/>
        <w:ind w:left="0"/>
        <w:jc w:val="both"/>
      </w:pPr>
      <w:r>
        <w:rPr>
          <w:rFonts w:ascii="Times New Roman"/>
          <w:b w:val="false"/>
          <w:i w:val="false"/>
          <w:color w:val="000000"/>
          <w:sz w:val="28"/>
        </w:rPr>
        <w:t>
      266. Нормативную документацию пересматривают не реже одного раза в пять лет или при изменении состава документации, определяющей порядок эксплуатации магистральных этанопроводов и пропанопроводов и их безопасность, а также при внесении принципиальных изменений в технологическую схему и режимы работы магистральных этанопроводов и пропанопроводов и их объектов.</w:t>
      </w:r>
    </w:p>
    <w:bookmarkEnd w:id="824"/>
    <w:bookmarkStart w:name="z829" w:id="825"/>
    <w:p>
      <w:pPr>
        <w:spacing w:after="0"/>
        <w:ind w:left="0"/>
        <w:jc w:val="left"/>
      </w:pPr>
      <w:r>
        <w:rPr>
          <w:rFonts w:ascii="Times New Roman"/>
          <w:b/>
          <w:i w:val="false"/>
          <w:color w:val="000000"/>
        </w:rPr>
        <w:t xml:space="preserve"> Параграф 6. Техническое обслуживание и ремонт</w:t>
      </w:r>
    </w:p>
    <w:bookmarkEnd w:id="825"/>
    <w:bookmarkStart w:name="z830" w:id="826"/>
    <w:p>
      <w:pPr>
        <w:spacing w:after="0"/>
        <w:ind w:left="0"/>
        <w:jc w:val="both"/>
      </w:pPr>
      <w:r>
        <w:rPr>
          <w:rFonts w:ascii="Times New Roman"/>
          <w:b w:val="false"/>
          <w:i w:val="false"/>
          <w:color w:val="000000"/>
          <w:sz w:val="28"/>
        </w:rPr>
        <w:t>
      267. Техническое обслуживание и ремонт магистральных этанопроводов и пропанопроводов и их объектов следует проводить по утвержденным графикам (годовым, месячным), разработанным эксплуатирующей организацией.</w:t>
      </w:r>
    </w:p>
    <w:bookmarkEnd w:id="826"/>
    <w:bookmarkStart w:name="z831" w:id="827"/>
    <w:p>
      <w:pPr>
        <w:spacing w:after="0"/>
        <w:ind w:left="0"/>
        <w:jc w:val="both"/>
      </w:pPr>
      <w:r>
        <w:rPr>
          <w:rFonts w:ascii="Times New Roman"/>
          <w:b w:val="false"/>
          <w:i w:val="false"/>
          <w:color w:val="000000"/>
          <w:sz w:val="28"/>
        </w:rPr>
        <w:t>
      268. Объем выполняемых работ и периодичность проведения работ по техническому обслуживанию и ремонту магистральных этанопроводов и магистральных пропанопроводов и их объектов определяются в нормативной документации.</w:t>
      </w:r>
    </w:p>
    <w:bookmarkEnd w:id="827"/>
    <w:bookmarkStart w:name="z832" w:id="828"/>
    <w:p>
      <w:pPr>
        <w:spacing w:after="0"/>
        <w:ind w:left="0"/>
        <w:jc w:val="both"/>
      </w:pPr>
      <w:r>
        <w:rPr>
          <w:rFonts w:ascii="Times New Roman"/>
          <w:b w:val="false"/>
          <w:i w:val="false"/>
          <w:color w:val="000000"/>
          <w:sz w:val="28"/>
        </w:rPr>
        <w:t>
      269. Техническое обслуживание и ремонт магистральных этанопроводов и пропанопроводов и их объектов осуществляется эксплуатационно-ремонтным персоналом эксплуатирующей организации или специализированными организациями на договорной основе в соответствии с требованиями ГОСТ 34182 "Магистральный трубопроводный транспорт нефти и нефтепродуктов. Эксплуатация и техническое обслуживание. Основные положения" и технологическим регламентом на эксплуатацию трубопроводов.</w:t>
      </w:r>
    </w:p>
    <w:bookmarkEnd w:id="828"/>
    <w:bookmarkStart w:name="z833" w:id="829"/>
    <w:p>
      <w:pPr>
        <w:spacing w:after="0"/>
        <w:ind w:left="0"/>
        <w:jc w:val="both"/>
      </w:pPr>
      <w:r>
        <w:rPr>
          <w:rFonts w:ascii="Times New Roman"/>
          <w:b w:val="false"/>
          <w:i w:val="false"/>
          <w:color w:val="000000"/>
          <w:sz w:val="28"/>
        </w:rPr>
        <w:t>
      Требования к специализированным организациям устанавливаются в соответствии с законодательством Республики Казахстан в области гражданской защиты.</w:t>
      </w:r>
    </w:p>
    <w:bookmarkEnd w:id="829"/>
    <w:bookmarkStart w:name="z834" w:id="830"/>
    <w:p>
      <w:pPr>
        <w:spacing w:after="0"/>
        <w:ind w:left="0"/>
        <w:jc w:val="both"/>
      </w:pPr>
      <w:r>
        <w:rPr>
          <w:rFonts w:ascii="Times New Roman"/>
          <w:b w:val="false"/>
          <w:i w:val="false"/>
          <w:color w:val="000000"/>
          <w:sz w:val="28"/>
        </w:rPr>
        <w:t>
      270. Техническое обслуживание магистральных этанопроводов и пропанопроводов включает:</w:t>
      </w:r>
    </w:p>
    <w:bookmarkEnd w:id="830"/>
    <w:bookmarkStart w:name="z835" w:id="831"/>
    <w:p>
      <w:pPr>
        <w:spacing w:after="0"/>
        <w:ind w:left="0"/>
        <w:jc w:val="both"/>
      </w:pPr>
      <w:r>
        <w:rPr>
          <w:rFonts w:ascii="Times New Roman"/>
          <w:b w:val="false"/>
          <w:i w:val="false"/>
          <w:color w:val="000000"/>
          <w:sz w:val="28"/>
        </w:rPr>
        <w:t>
      1) осмотр (патрулирование) трассы магистральных этанопроводов и пропанопроводов – визуальное наблюдение с целью своевременного обнаружения опасных ситуаций, угрожающих целостности и безопасности магистральных этанопроводов и пропанопроводов, и безопасности окружающей среды;</w:t>
      </w:r>
    </w:p>
    <w:bookmarkEnd w:id="831"/>
    <w:bookmarkStart w:name="z836" w:id="832"/>
    <w:p>
      <w:pPr>
        <w:spacing w:after="0"/>
        <w:ind w:left="0"/>
        <w:jc w:val="both"/>
      </w:pPr>
      <w:r>
        <w:rPr>
          <w:rFonts w:ascii="Times New Roman"/>
          <w:b w:val="false"/>
          <w:i w:val="false"/>
          <w:color w:val="000000"/>
          <w:sz w:val="28"/>
        </w:rPr>
        <w:t>
      2) контроль технического состояния установленного оборудования и проведение комплекса операций по поддержанию его в работоспособном состоянии.</w:t>
      </w:r>
    </w:p>
    <w:bookmarkEnd w:id="832"/>
    <w:bookmarkStart w:name="z837" w:id="833"/>
    <w:p>
      <w:pPr>
        <w:spacing w:after="0"/>
        <w:ind w:left="0"/>
        <w:jc w:val="both"/>
      </w:pPr>
      <w:r>
        <w:rPr>
          <w:rFonts w:ascii="Times New Roman"/>
          <w:b w:val="false"/>
          <w:i w:val="false"/>
          <w:color w:val="000000"/>
          <w:sz w:val="28"/>
        </w:rPr>
        <w:t>
      271. По всей трассе следует поддерживать проектную глубину заложения магистральных этанопроводов и пропанопроводов. При выявлении недозаглубления, оголения, провисания, размыва почв вокруг участков магистральных этанопроводов и пропанопроводов производится приведение их в соответствие с проектной документацией.</w:t>
      </w:r>
    </w:p>
    <w:bookmarkEnd w:id="833"/>
    <w:bookmarkStart w:name="z838" w:id="834"/>
    <w:p>
      <w:pPr>
        <w:spacing w:after="0"/>
        <w:ind w:left="0"/>
        <w:jc w:val="both"/>
      </w:pPr>
      <w:r>
        <w:rPr>
          <w:rFonts w:ascii="Times New Roman"/>
          <w:b w:val="false"/>
          <w:i w:val="false"/>
          <w:color w:val="000000"/>
          <w:sz w:val="28"/>
        </w:rPr>
        <w:t>
      272. При возникновении ситуаций, связанных с размывом почв вокруг магистральных этанопроводов и пропанопроводов, следует предусматривать дополнительные мероприятия по их защите: организацию стока поверхностных вод, укрепление оврагов и промоин, размываемых берегов водных преград и другие.</w:t>
      </w:r>
    </w:p>
    <w:bookmarkEnd w:id="834"/>
    <w:bookmarkStart w:name="z839" w:id="835"/>
    <w:p>
      <w:pPr>
        <w:spacing w:after="0"/>
        <w:ind w:left="0"/>
        <w:jc w:val="both"/>
      </w:pPr>
      <w:r>
        <w:rPr>
          <w:rFonts w:ascii="Times New Roman"/>
          <w:b w:val="false"/>
          <w:i w:val="false"/>
          <w:color w:val="000000"/>
          <w:sz w:val="28"/>
        </w:rPr>
        <w:t>
      273. На всех участках магистральных этанопроводов и пропанопроводов обеспечивается постоянный вдольтрассовый проезд (дорога) к любой точке магистральных этанопроводов и пропанопроводов для выполнения профилактических, ремонтных и аварийных работ.</w:t>
      </w:r>
    </w:p>
    <w:bookmarkEnd w:id="835"/>
    <w:bookmarkStart w:name="z840" w:id="836"/>
    <w:p>
      <w:pPr>
        <w:spacing w:after="0"/>
        <w:ind w:left="0"/>
        <w:jc w:val="both"/>
      </w:pPr>
      <w:r>
        <w:rPr>
          <w:rFonts w:ascii="Times New Roman"/>
          <w:b w:val="false"/>
          <w:i w:val="false"/>
          <w:color w:val="000000"/>
          <w:sz w:val="28"/>
        </w:rPr>
        <w:t>
      274. Эксплуатирующей организацией контролируется состояние охранных зон магистральных этанопроводов и пропанопроводов.</w:t>
      </w:r>
    </w:p>
    <w:bookmarkEnd w:id="836"/>
    <w:bookmarkStart w:name="z841" w:id="837"/>
    <w:p>
      <w:pPr>
        <w:spacing w:after="0"/>
        <w:ind w:left="0"/>
        <w:jc w:val="both"/>
      </w:pPr>
      <w:r>
        <w:rPr>
          <w:rFonts w:ascii="Times New Roman"/>
          <w:b w:val="false"/>
          <w:i w:val="false"/>
          <w:color w:val="000000"/>
          <w:sz w:val="28"/>
        </w:rPr>
        <w:t>
      275. В охранных зонах магистральных этанопроводов и пропанопроводов запрещается производить действия, которые нарушают нормальную эксплуатацию магистральных этанопроводов и пропанопроводов, либо приводят к их повреждению в частности:</w:t>
      </w:r>
    </w:p>
    <w:bookmarkEnd w:id="837"/>
    <w:bookmarkStart w:name="z842" w:id="838"/>
    <w:p>
      <w:pPr>
        <w:spacing w:after="0"/>
        <w:ind w:left="0"/>
        <w:jc w:val="both"/>
      </w:pPr>
      <w:r>
        <w:rPr>
          <w:rFonts w:ascii="Times New Roman"/>
          <w:b w:val="false"/>
          <w:i w:val="false"/>
          <w:color w:val="000000"/>
          <w:sz w:val="28"/>
        </w:rPr>
        <w:t>
      1) перемещать, засыпать и ломать опознавательные и сигнальные знаки, контрольно-измерительные пункты;</w:t>
      </w:r>
    </w:p>
    <w:bookmarkEnd w:id="838"/>
    <w:bookmarkStart w:name="z843" w:id="839"/>
    <w:p>
      <w:pPr>
        <w:spacing w:after="0"/>
        <w:ind w:left="0"/>
        <w:jc w:val="both"/>
      </w:pPr>
      <w:r>
        <w:rPr>
          <w:rFonts w:ascii="Times New Roman"/>
          <w:b w:val="false"/>
          <w:i w:val="false"/>
          <w:color w:val="000000"/>
          <w:sz w:val="28"/>
        </w:rPr>
        <w:t>
      2)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w:t>
      </w:r>
    </w:p>
    <w:bookmarkEnd w:id="839"/>
    <w:bookmarkStart w:name="z844" w:id="840"/>
    <w:p>
      <w:pPr>
        <w:spacing w:after="0"/>
        <w:ind w:left="0"/>
        <w:jc w:val="both"/>
      </w:pPr>
      <w:r>
        <w:rPr>
          <w:rFonts w:ascii="Times New Roman"/>
          <w:b w:val="false"/>
          <w:i w:val="false"/>
          <w:color w:val="000000"/>
          <w:sz w:val="28"/>
        </w:rPr>
        <w:t>
      3) открывать и закрывать краны, отключать или включать средства связи, энергоснабжения и телемеханики магистральных этанопроводов и пропанопроводов;</w:t>
      </w:r>
    </w:p>
    <w:bookmarkEnd w:id="840"/>
    <w:bookmarkStart w:name="z845" w:id="841"/>
    <w:p>
      <w:pPr>
        <w:spacing w:after="0"/>
        <w:ind w:left="0"/>
        <w:jc w:val="both"/>
      </w:pPr>
      <w:r>
        <w:rPr>
          <w:rFonts w:ascii="Times New Roman"/>
          <w:b w:val="false"/>
          <w:i w:val="false"/>
          <w:color w:val="000000"/>
          <w:sz w:val="28"/>
        </w:rPr>
        <w:t>
      4) устраивать всякого рода свалки;</w:t>
      </w:r>
    </w:p>
    <w:bookmarkEnd w:id="841"/>
    <w:bookmarkStart w:name="z846" w:id="842"/>
    <w:p>
      <w:pPr>
        <w:spacing w:after="0"/>
        <w:ind w:left="0"/>
        <w:jc w:val="both"/>
      </w:pPr>
      <w:r>
        <w:rPr>
          <w:rFonts w:ascii="Times New Roman"/>
          <w:b w:val="false"/>
          <w:i w:val="false"/>
          <w:color w:val="000000"/>
          <w:sz w:val="28"/>
        </w:rPr>
        <w:t>
      5) разрушать берегоукрепительные, земляные и иные сооружения (устройства), предохраняющие прилегающую территорию и окружающую местность – от аварийного разлива продукции;</w:t>
      </w:r>
    </w:p>
    <w:bookmarkEnd w:id="842"/>
    <w:bookmarkStart w:name="z847" w:id="843"/>
    <w:p>
      <w:pPr>
        <w:spacing w:after="0"/>
        <w:ind w:left="0"/>
        <w:jc w:val="both"/>
      </w:pPr>
      <w:r>
        <w:rPr>
          <w:rFonts w:ascii="Times New Roman"/>
          <w:b w:val="false"/>
          <w:i w:val="false"/>
          <w:color w:val="000000"/>
          <w:sz w:val="28"/>
        </w:rPr>
        <w:t>
      6) разводить огонь и размещать какие-либо открытые или закрытые источники огня.</w:t>
      </w:r>
    </w:p>
    <w:bookmarkEnd w:id="843"/>
    <w:bookmarkStart w:name="z848" w:id="844"/>
    <w:p>
      <w:pPr>
        <w:spacing w:after="0"/>
        <w:ind w:left="0"/>
        <w:jc w:val="both"/>
      </w:pPr>
      <w:r>
        <w:rPr>
          <w:rFonts w:ascii="Times New Roman"/>
          <w:b w:val="false"/>
          <w:i w:val="false"/>
          <w:color w:val="000000"/>
          <w:sz w:val="28"/>
        </w:rPr>
        <w:t>
      276. Организации, имеющие намерения проводить работы в охранной зоне, обязаны не позднее чем за 5 суток до начала работ пригласить представителя эксплуатирующей организацией на место производства работ согласно ГОСТ 34182 "Магистральный трубопроводный транспорт нефти и нефтепродуктов. Эксплуатация и техническое обслуживание. Основные положения".</w:t>
      </w:r>
    </w:p>
    <w:bookmarkEnd w:id="844"/>
    <w:bookmarkStart w:name="z849" w:id="845"/>
    <w:p>
      <w:pPr>
        <w:spacing w:after="0"/>
        <w:ind w:left="0"/>
        <w:jc w:val="both"/>
      </w:pPr>
      <w:r>
        <w:rPr>
          <w:rFonts w:ascii="Times New Roman"/>
          <w:b w:val="false"/>
          <w:i w:val="false"/>
          <w:color w:val="000000"/>
          <w:sz w:val="28"/>
        </w:rPr>
        <w:t>
      277. Получив от эксплуатирующей организации письменное разрешение на ведение работ в охранной зоне магистральных этанопроводов и пропанопроводов, организации обязаны выполнять их с соблюдением условий, обеспечивающих сохранность магистральных этанопроводов и пропанопроводов и опознавательных знаков, и нести ответственность за повреждение последних.</w:t>
      </w:r>
    </w:p>
    <w:bookmarkEnd w:id="845"/>
    <w:bookmarkStart w:name="z850" w:id="846"/>
    <w:p>
      <w:pPr>
        <w:spacing w:after="0"/>
        <w:ind w:left="0"/>
        <w:jc w:val="both"/>
      </w:pPr>
      <w:r>
        <w:rPr>
          <w:rFonts w:ascii="Times New Roman"/>
          <w:b w:val="false"/>
          <w:i w:val="false"/>
          <w:color w:val="000000"/>
          <w:sz w:val="28"/>
        </w:rPr>
        <w:t>
      278. Персонал эксплуатирующей организации при выезде на трассу магистральных этанопроводов и пропанопроводов, независимо от основных обязанностей и целей выезда, следит за состоянием охранной зоны и соблюдением минимальных расстояний от магистральных этанопроводов и пропанопроводов до ближайших объектов, установленных технических нормативных правовых актов и действующими нормативными документами с требованиями ГОСТ 34182 "Магистральный трубопроводный транспорт нефти и нефтепродуктов. Эксплуатация и техническое обслуживание. Основные положения" и технологическим регламентом на эксплуатацию трубопроводов. Информация об обнаружении любого вида деятельности или событий, угрожающих нормальной и безопасной работе магистральных этанопроводов и пропанопроводов, немедленно сообщается непосредственному руководителю.</w:t>
      </w:r>
    </w:p>
    <w:bookmarkEnd w:id="846"/>
    <w:bookmarkStart w:name="z851" w:id="847"/>
    <w:p>
      <w:pPr>
        <w:spacing w:after="0"/>
        <w:ind w:left="0"/>
        <w:jc w:val="both"/>
      </w:pPr>
      <w:r>
        <w:rPr>
          <w:rFonts w:ascii="Times New Roman"/>
          <w:b w:val="false"/>
          <w:i w:val="false"/>
          <w:color w:val="000000"/>
          <w:sz w:val="28"/>
        </w:rPr>
        <w:t>
      279. При прохождении магистральных этанопроводов и пропанопроводов в одном техническом коридоре с инженерными коммуникациями других организаций или их взаимном пересечении основы взаимоотношений организаций, эксплуатирующих эти коммуникации, устанавливаются регламентом (инструкцией) взаимоотношений организаций, коммуникации которых проходят в одном техническом коридоре или пересекаются.</w:t>
      </w:r>
    </w:p>
    <w:bookmarkEnd w:id="847"/>
    <w:bookmarkStart w:name="z852" w:id="848"/>
    <w:p>
      <w:pPr>
        <w:spacing w:after="0"/>
        <w:ind w:left="0"/>
        <w:jc w:val="both"/>
      </w:pPr>
      <w:r>
        <w:rPr>
          <w:rFonts w:ascii="Times New Roman"/>
          <w:b w:val="false"/>
          <w:i w:val="false"/>
          <w:color w:val="000000"/>
          <w:sz w:val="28"/>
        </w:rPr>
        <w:t>
      280. Строительные и ремонтные работы в охранных зонах линий и сооружений технологической связи, телемеханики и электрических сетей, входящих в состав магистральных этанопроводов и пропанопроводов, выполняют с соблюдением требований законодательства Республики Казахстан в области магистрального трубопровода, связи и электроэнергетики, а также настоящего технического регламента.</w:t>
      </w:r>
    </w:p>
    <w:bookmarkEnd w:id="848"/>
    <w:bookmarkStart w:name="z853" w:id="849"/>
    <w:p>
      <w:pPr>
        <w:spacing w:after="0"/>
        <w:ind w:left="0"/>
        <w:jc w:val="both"/>
      </w:pPr>
      <w:r>
        <w:rPr>
          <w:rFonts w:ascii="Times New Roman"/>
          <w:b w:val="false"/>
          <w:i w:val="false"/>
          <w:color w:val="000000"/>
          <w:sz w:val="28"/>
        </w:rPr>
        <w:t>
      281. Изменения, касающиеся строительства объектов в охранной зоне магистральных этанопроводов и пропанопроводов, пересечений магистральных этанопроводов и пропанопроводов коммуникациями другого назначения, а также конструктивные изменения объектов магистральных этанопроводов и пропанопроводов своевременно вносятся в исполнительную документацию.</w:t>
      </w:r>
    </w:p>
    <w:bookmarkEnd w:id="849"/>
    <w:bookmarkStart w:name="z854" w:id="850"/>
    <w:p>
      <w:pPr>
        <w:spacing w:after="0"/>
        <w:ind w:left="0"/>
        <w:jc w:val="both"/>
      </w:pPr>
      <w:r>
        <w:rPr>
          <w:rFonts w:ascii="Times New Roman"/>
          <w:b w:val="false"/>
          <w:i w:val="false"/>
          <w:color w:val="000000"/>
          <w:sz w:val="28"/>
        </w:rPr>
        <w:t>
      282. Внеочередные осмотры трассы магистральных этанопроводов и пропанопроводов проводятся после стихийных бедствий, при обнаружении утечек продукции, падения давления, срабатывания систем обнаружения утечек и охранных систем, нарушения баланса продукции и других признаков повреждения магистральных этанопроводов и пропанопроводов, а также при капитальном ремонте сооружений линейной части (замена участков магистральных этанопроводов и пропанопроводов, линейной запорной арматуры, замена изоляции и другое).</w:t>
      </w:r>
    </w:p>
    <w:bookmarkEnd w:id="850"/>
    <w:bookmarkStart w:name="z855" w:id="851"/>
    <w:p>
      <w:pPr>
        <w:spacing w:after="0"/>
        <w:ind w:left="0"/>
        <w:jc w:val="both"/>
      </w:pPr>
      <w:r>
        <w:rPr>
          <w:rFonts w:ascii="Times New Roman"/>
          <w:b w:val="false"/>
          <w:i w:val="false"/>
          <w:color w:val="000000"/>
          <w:sz w:val="28"/>
        </w:rPr>
        <w:t>
      283. О замеченных утечках продукции, любых неисправностях и повреждениях сооружений по трассе, угрожающих нормальной работе магистральных этанопроводов и пропанопроводов или безопасности людей, а также о нарушениях охранной зоны магистральных этанопроводов и пропанопроводов или производстве строительных работ в непосредственной близости от магистральных этанопроводов и пропанопроводов, лица, выполняющие патрулирование, немедленно сообщают непосредственному руководителю и диспетчеру, осуществляющему управление данным участком магистральных этанопроводов и пропанопроводов.</w:t>
      </w:r>
    </w:p>
    <w:bookmarkEnd w:id="851"/>
    <w:bookmarkStart w:name="z856" w:id="852"/>
    <w:p>
      <w:pPr>
        <w:spacing w:after="0"/>
        <w:ind w:left="0"/>
        <w:jc w:val="left"/>
      </w:pPr>
      <w:r>
        <w:rPr>
          <w:rFonts w:ascii="Times New Roman"/>
          <w:b/>
          <w:i w:val="false"/>
          <w:color w:val="000000"/>
        </w:rPr>
        <w:t xml:space="preserve"> Параграф 7. Оборудование магистральных этанопроводов и пропанопроводов</w:t>
      </w:r>
    </w:p>
    <w:bookmarkEnd w:id="852"/>
    <w:bookmarkStart w:name="z857" w:id="853"/>
    <w:p>
      <w:pPr>
        <w:spacing w:after="0"/>
        <w:ind w:left="0"/>
        <w:jc w:val="both"/>
      </w:pPr>
      <w:r>
        <w:rPr>
          <w:rFonts w:ascii="Times New Roman"/>
          <w:b w:val="false"/>
          <w:i w:val="false"/>
          <w:color w:val="000000"/>
          <w:sz w:val="28"/>
        </w:rPr>
        <w:t>
      284. Запорная арматура, узлы пуска и приема средства очистки и диагностики должны быть легкодоступными для обслуживания персоналом и защищены от повреждения и управления посторонними лицами.</w:t>
      </w:r>
    </w:p>
    <w:bookmarkEnd w:id="853"/>
    <w:bookmarkStart w:name="z858" w:id="854"/>
    <w:p>
      <w:pPr>
        <w:spacing w:after="0"/>
        <w:ind w:left="0"/>
        <w:jc w:val="both"/>
      </w:pPr>
      <w:r>
        <w:rPr>
          <w:rFonts w:ascii="Times New Roman"/>
          <w:b w:val="false"/>
          <w:i w:val="false"/>
          <w:color w:val="000000"/>
          <w:sz w:val="28"/>
        </w:rPr>
        <w:t>
      285. Запорная арматура, установленная на магистральных этанопроводов и пропанопроводов, является комплектной, пронумеровывается в соответствии с технологическими схемами, и предусматривает указатели положения затвора и содержаться в исправном состоянии. На арматуре предусматриваются надписи обозначения по управлению ею.</w:t>
      </w:r>
    </w:p>
    <w:bookmarkEnd w:id="854"/>
    <w:bookmarkStart w:name="z859" w:id="855"/>
    <w:p>
      <w:pPr>
        <w:spacing w:after="0"/>
        <w:ind w:left="0"/>
        <w:jc w:val="both"/>
      </w:pPr>
      <w:r>
        <w:rPr>
          <w:rFonts w:ascii="Times New Roman"/>
          <w:b w:val="false"/>
          <w:i w:val="false"/>
          <w:color w:val="000000"/>
          <w:sz w:val="28"/>
        </w:rPr>
        <w:t>
      286. Площадки расположения запорной арматуры магистральных этанопроводов и пропанопроводов внутри ограждений планируются защищенными от затопления поверхностными и грунтовыми водами с твердым покрытием (гравий, щебень и другие), в случае расположения узлов запорной арматуры в пределах затапливаемых территорий предусматривается возможность обесточивания крановых узлов. К площадкам предусматривается возможность подъезда транспортных средств.</w:t>
      </w:r>
    </w:p>
    <w:bookmarkEnd w:id="855"/>
    <w:bookmarkStart w:name="z860" w:id="856"/>
    <w:p>
      <w:pPr>
        <w:spacing w:after="0"/>
        <w:ind w:left="0"/>
        <w:jc w:val="both"/>
      </w:pPr>
      <w:r>
        <w:rPr>
          <w:rFonts w:ascii="Times New Roman"/>
          <w:b w:val="false"/>
          <w:i w:val="false"/>
          <w:color w:val="000000"/>
          <w:sz w:val="28"/>
        </w:rPr>
        <w:t>
      287. К узлам управления, указателям положения затвора запорной арматуры обеспечивается беспрепятственный доступ обслуживающего персонала. Площадки обслуживания содержат в чистоте и исправном состоянии.</w:t>
      </w:r>
    </w:p>
    <w:bookmarkEnd w:id="856"/>
    <w:bookmarkStart w:name="z861" w:id="857"/>
    <w:p>
      <w:pPr>
        <w:spacing w:after="0"/>
        <w:ind w:left="0"/>
        <w:jc w:val="both"/>
      </w:pPr>
      <w:r>
        <w:rPr>
          <w:rFonts w:ascii="Times New Roman"/>
          <w:b w:val="false"/>
          <w:i w:val="false"/>
          <w:color w:val="000000"/>
          <w:sz w:val="28"/>
        </w:rPr>
        <w:t>
      288. Открывать и закрывать запорную арматуру разрешается только по распоряжению диспетчера, которое фиксируется в журнале распоряжений.</w:t>
      </w:r>
    </w:p>
    <w:bookmarkEnd w:id="857"/>
    <w:bookmarkStart w:name="z862" w:id="858"/>
    <w:p>
      <w:pPr>
        <w:spacing w:after="0"/>
        <w:ind w:left="0"/>
        <w:jc w:val="both"/>
      </w:pPr>
      <w:r>
        <w:rPr>
          <w:rFonts w:ascii="Times New Roman"/>
          <w:b w:val="false"/>
          <w:i w:val="false"/>
          <w:color w:val="000000"/>
          <w:sz w:val="28"/>
        </w:rPr>
        <w:t>
      289. Операции по управлению, техническому обслуживанию запорной арматуры проводят в соответствии с требованиями инструкций предприятий-изготовителей.</w:t>
      </w:r>
    </w:p>
    <w:bookmarkEnd w:id="858"/>
    <w:bookmarkStart w:name="z863" w:id="859"/>
    <w:p>
      <w:pPr>
        <w:spacing w:after="0"/>
        <w:ind w:left="0"/>
        <w:jc w:val="both"/>
      </w:pPr>
      <w:r>
        <w:rPr>
          <w:rFonts w:ascii="Times New Roman"/>
          <w:b w:val="false"/>
          <w:i w:val="false"/>
          <w:color w:val="000000"/>
          <w:sz w:val="28"/>
        </w:rPr>
        <w:t>
      290. Техническое обслуживание запорной арматуры следует проводить согласно годовым планам-графикам, утвержденным руководством эксплуатирующей организацией. Не менее одного раза в месяц проводится:</w:t>
      </w:r>
    </w:p>
    <w:bookmarkEnd w:id="859"/>
    <w:bookmarkStart w:name="z864" w:id="860"/>
    <w:p>
      <w:pPr>
        <w:spacing w:after="0"/>
        <w:ind w:left="0"/>
        <w:jc w:val="both"/>
      </w:pPr>
      <w:r>
        <w:rPr>
          <w:rFonts w:ascii="Times New Roman"/>
          <w:b w:val="false"/>
          <w:i w:val="false"/>
          <w:color w:val="000000"/>
          <w:sz w:val="28"/>
        </w:rPr>
        <w:t>
      1) внешний осмотр запорной арматуры с целью выявления утечек продукции, утечек масла через неплотность редуктора, нарушений герметичности кабеля и электродвигателя;</w:t>
      </w:r>
    </w:p>
    <w:bookmarkEnd w:id="860"/>
    <w:bookmarkStart w:name="z865" w:id="861"/>
    <w:p>
      <w:pPr>
        <w:spacing w:after="0"/>
        <w:ind w:left="0"/>
        <w:jc w:val="both"/>
      </w:pPr>
      <w:r>
        <w:rPr>
          <w:rFonts w:ascii="Times New Roman"/>
          <w:b w:val="false"/>
          <w:i w:val="false"/>
          <w:color w:val="000000"/>
          <w:sz w:val="28"/>
        </w:rPr>
        <w:t>
      2) проверка наличия смазки в редукторе и ванне конечных выключателей, отсутствия мелких неисправностей и поломок;</w:t>
      </w:r>
    </w:p>
    <w:bookmarkEnd w:id="861"/>
    <w:bookmarkStart w:name="z866" w:id="862"/>
    <w:p>
      <w:pPr>
        <w:spacing w:after="0"/>
        <w:ind w:left="0"/>
        <w:jc w:val="both"/>
      </w:pPr>
      <w:r>
        <w:rPr>
          <w:rFonts w:ascii="Times New Roman"/>
          <w:b w:val="false"/>
          <w:i w:val="false"/>
          <w:color w:val="000000"/>
          <w:sz w:val="28"/>
        </w:rPr>
        <w:t>
      3) устранение всех выявленных при внешнем осмотре недостатков;</w:t>
      </w:r>
    </w:p>
    <w:bookmarkEnd w:id="862"/>
    <w:bookmarkStart w:name="z867" w:id="863"/>
    <w:p>
      <w:pPr>
        <w:spacing w:after="0"/>
        <w:ind w:left="0"/>
        <w:jc w:val="both"/>
      </w:pPr>
      <w:r>
        <w:rPr>
          <w:rFonts w:ascii="Times New Roman"/>
          <w:b w:val="false"/>
          <w:i w:val="false"/>
          <w:color w:val="000000"/>
          <w:sz w:val="28"/>
        </w:rPr>
        <w:t>
      4) устранение, при необходимости, с наружных поверхностей задвижек, обратных клапанов, с площадок самообслуживания грязи, ржавчины, льда, воды, подтеков масла.</w:t>
      </w:r>
    </w:p>
    <w:bookmarkEnd w:id="863"/>
    <w:bookmarkStart w:name="z868" w:id="864"/>
    <w:p>
      <w:pPr>
        <w:spacing w:after="0"/>
        <w:ind w:left="0"/>
        <w:jc w:val="both"/>
      </w:pPr>
      <w:r>
        <w:rPr>
          <w:rFonts w:ascii="Times New Roman"/>
          <w:b w:val="false"/>
          <w:i w:val="false"/>
          <w:color w:val="000000"/>
          <w:sz w:val="28"/>
        </w:rPr>
        <w:t>
      291. В процессе эксплуатации узлов пуска и приема средства очистки и диагностики с целью определения их возможных перемещений следует проводить контроль геодезических отметок камеры пуска/приема.</w:t>
      </w:r>
    </w:p>
    <w:bookmarkEnd w:id="864"/>
    <w:bookmarkStart w:name="z869" w:id="865"/>
    <w:p>
      <w:pPr>
        <w:spacing w:after="0"/>
        <w:ind w:left="0"/>
        <w:jc w:val="both"/>
      </w:pPr>
      <w:r>
        <w:rPr>
          <w:rFonts w:ascii="Times New Roman"/>
          <w:b w:val="false"/>
          <w:i w:val="false"/>
          <w:color w:val="000000"/>
          <w:sz w:val="28"/>
        </w:rPr>
        <w:t>
      292. В процессе эксплуатации подземных переходов магистральных этанопроводов и пропанопроводов через железные и автомобильные дороги необходимо проверять:</w:t>
      </w:r>
    </w:p>
    <w:bookmarkEnd w:id="865"/>
    <w:bookmarkStart w:name="z870" w:id="866"/>
    <w:p>
      <w:pPr>
        <w:spacing w:after="0"/>
        <w:ind w:left="0"/>
        <w:jc w:val="both"/>
      </w:pPr>
      <w:r>
        <w:rPr>
          <w:rFonts w:ascii="Times New Roman"/>
          <w:b w:val="false"/>
          <w:i w:val="false"/>
          <w:color w:val="000000"/>
          <w:sz w:val="28"/>
        </w:rPr>
        <w:t>
      1) состояние смотровых и отводных колодцев, контрольных устройств, отводных канав с целью выявления утечек продукции, нарушений земляного покрова, опасных для магистральных этанопроводов и пропанопроводов проседаний и выпучиваний грунта;</w:t>
      </w:r>
    </w:p>
    <w:bookmarkEnd w:id="866"/>
    <w:bookmarkStart w:name="z871" w:id="867"/>
    <w:p>
      <w:pPr>
        <w:spacing w:after="0"/>
        <w:ind w:left="0"/>
        <w:jc w:val="both"/>
      </w:pPr>
      <w:r>
        <w:rPr>
          <w:rFonts w:ascii="Times New Roman"/>
          <w:b w:val="false"/>
          <w:i w:val="false"/>
          <w:color w:val="000000"/>
          <w:sz w:val="28"/>
        </w:rPr>
        <w:t>
      2) положение защитного кожуха (футляра) и трубопровода, а также состояние изоляции магистральных этанопроводов и пропанопроводов;</w:t>
      </w:r>
    </w:p>
    <w:bookmarkEnd w:id="867"/>
    <w:bookmarkStart w:name="z872" w:id="868"/>
    <w:p>
      <w:pPr>
        <w:spacing w:after="0"/>
        <w:ind w:left="0"/>
        <w:jc w:val="both"/>
      </w:pPr>
      <w:r>
        <w:rPr>
          <w:rFonts w:ascii="Times New Roman"/>
          <w:b w:val="false"/>
          <w:i w:val="false"/>
          <w:color w:val="000000"/>
          <w:sz w:val="28"/>
        </w:rPr>
        <w:t>
      3) отсутствие прямого контакта металла трубы с защитным кожухом.</w:t>
      </w:r>
    </w:p>
    <w:bookmarkEnd w:id="868"/>
    <w:bookmarkStart w:name="z873" w:id="869"/>
    <w:p>
      <w:pPr>
        <w:spacing w:after="0"/>
        <w:ind w:left="0"/>
        <w:jc w:val="both"/>
      </w:pPr>
      <w:r>
        <w:rPr>
          <w:rFonts w:ascii="Times New Roman"/>
          <w:b w:val="false"/>
          <w:i w:val="false"/>
          <w:color w:val="000000"/>
          <w:sz w:val="28"/>
        </w:rPr>
        <w:t>
      293. Периодичность проведения проверок подземных переходов магистральных этанопроводов и пропанопроводов через железные и автомобильные дороги устанавливают в нормативном документе эксплуатирующей организации.</w:t>
      </w:r>
    </w:p>
    <w:bookmarkEnd w:id="869"/>
    <w:bookmarkStart w:name="z874" w:id="870"/>
    <w:p>
      <w:pPr>
        <w:spacing w:after="0"/>
        <w:ind w:left="0"/>
        <w:jc w:val="both"/>
      </w:pPr>
      <w:r>
        <w:rPr>
          <w:rFonts w:ascii="Times New Roman"/>
          <w:b w:val="false"/>
          <w:i w:val="false"/>
          <w:color w:val="000000"/>
          <w:sz w:val="28"/>
        </w:rPr>
        <w:t>
      294. В процессе эксплуатации надземных (воздушных) переходов (балочных, подвесных и арочных) необходимо вести визуальный контроль общего состояния воздушных переходов, береговых и промежуточных опор, состояния мачт, тросов, вантов, берегов в полосе переходов, берегоукрепительных сооружений, водоотводных канав, мест выхода магистральных этанопроводов и пропанопроводов из земли, креплений магистральных этанопроводов и пропанопроводов в опорах земляных насыпей.</w:t>
      </w:r>
    </w:p>
    <w:bookmarkEnd w:id="870"/>
    <w:bookmarkStart w:name="z875" w:id="871"/>
    <w:p>
      <w:pPr>
        <w:spacing w:after="0"/>
        <w:ind w:left="0"/>
        <w:jc w:val="both"/>
      </w:pPr>
      <w:r>
        <w:rPr>
          <w:rFonts w:ascii="Times New Roman"/>
          <w:b w:val="false"/>
          <w:i w:val="false"/>
          <w:color w:val="000000"/>
          <w:sz w:val="28"/>
        </w:rPr>
        <w:t>
      295. Все надземные (воздушные) переходы балочного типа оборудуются ограждениями, исключающими возможность доступа и прохода посторонних лиц и проезда механизмов к магистральным этанопроводам и пропанопроводам, а также должны иметь антикоррозионное защитное покрытие.</w:t>
      </w:r>
    </w:p>
    <w:bookmarkEnd w:id="871"/>
    <w:bookmarkStart w:name="z876" w:id="872"/>
    <w:p>
      <w:pPr>
        <w:spacing w:after="0"/>
        <w:ind w:left="0"/>
        <w:jc w:val="both"/>
      </w:pPr>
      <w:r>
        <w:rPr>
          <w:rFonts w:ascii="Times New Roman"/>
          <w:b w:val="false"/>
          <w:i w:val="false"/>
          <w:color w:val="000000"/>
          <w:sz w:val="28"/>
        </w:rPr>
        <w:t>
      296. Эксплуатирующая организация при планировании работ по техническому обслуживанию и ремонту переходов через водные преграды учитывает границы подводных переходов магистральных этанопроводов и пропанопроводов, определяемые в соответствии с законодательством Республики Казахстан в сфере магистрального трубопровода и гражданской защиты.</w:t>
      </w:r>
    </w:p>
    <w:bookmarkEnd w:id="872"/>
    <w:bookmarkStart w:name="z877" w:id="873"/>
    <w:p>
      <w:pPr>
        <w:spacing w:after="0"/>
        <w:ind w:left="0"/>
        <w:jc w:val="both"/>
      </w:pPr>
      <w:r>
        <w:rPr>
          <w:rFonts w:ascii="Times New Roman"/>
          <w:b w:val="false"/>
          <w:i w:val="false"/>
          <w:color w:val="000000"/>
          <w:sz w:val="28"/>
        </w:rPr>
        <w:t>
      297. Техническое обслуживание и ремонт запорной арматуры, проверка герметичности и промывка арматуры, эксплуатация и обслуживание электрооборудования, системы обнаружения утечек, а также контроль состояния противокоррозионной защиты переходов магистральных этанопроводов и пропанопроводов, средств электрохимической защиты, установленных на переходах, осуществляется в соответствии с требованиями технологических регламентов. Ремонт запорной арматуры выполняется согласно ремонтной документации.</w:t>
      </w:r>
    </w:p>
    <w:bookmarkEnd w:id="873"/>
    <w:bookmarkStart w:name="z878" w:id="874"/>
    <w:p>
      <w:pPr>
        <w:spacing w:after="0"/>
        <w:ind w:left="0"/>
        <w:jc w:val="both"/>
      </w:pPr>
      <w:r>
        <w:rPr>
          <w:rFonts w:ascii="Times New Roman"/>
          <w:b w:val="false"/>
          <w:i w:val="false"/>
          <w:color w:val="000000"/>
          <w:sz w:val="28"/>
        </w:rPr>
        <w:t>
      298. В процессе эксплуатации электроприемников, электроснабжение которых осуществляется от двух взаимно резервирующих источников питания, выполняется проверка работоспособности устройств автоматического включения резервных источников электроснабжения.</w:t>
      </w:r>
    </w:p>
    <w:bookmarkEnd w:id="874"/>
    <w:bookmarkStart w:name="z879" w:id="875"/>
    <w:p>
      <w:pPr>
        <w:spacing w:after="0"/>
        <w:ind w:left="0"/>
        <w:jc w:val="both"/>
      </w:pPr>
      <w:r>
        <w:rPr>
          <w:rFonts w:ascii="Times New Roman"/>
          <w:b w:val="false"/>
          <w:i w:val="false"/>
          <w:color w:val="000000"/>
          <w:sz w:val="28"/>
        </w:rPr>
        <w:t>
      299. Контроль герметичности запорной арматуры переходов магистральных этанопроводов и пропанопроводов через водные преграды осуществляется не реже одного раза в квартал для арматуры многониточных переходов и не реже одного раза в полугодие для однониточных переходов в соответствии с годовым графиком.</w:t>
      </w:r>
    </w:p>
    <w:bookmarkEnd w:id="875"/>
    <w:bookmarkStart w:name="z880" w:id="876"/>
    <w:p>
      <w:pPr>
        <w:spacing w:after="0"/>
        <w:ind w:left="0"/>
        <w:jc w:val="left"/>
      </w:pPr>
      <w:r>
        <w:rPr>
          <w:rFonts w:ascii="Times New Roman"/>
          <w:b/>
          <w:i w:val="false"/>
          <w:color w:val="000000"/>
        </w:rPr>
        <w:t xml:space="preserve"> Параграф 8. Очистка внутренней полости магистральных этанопроводов и пропанопроводов</w:t>
      </w:r>
    </w:p>
    <w:bookmarkEnd w:id="876"/>
    <w:bookmarkStart w:name="z881" w:id="877"/>
    <w:p>
      <w:pPr>
        <w:spacing w:after="0"/>
        <w:ind w:left="0"/>
        <w:jc w:val="both"/>
      </w:pPr>
      <w:r>
        <w:rPr>
          <w:rFonts w:ascii="Times New Roman"/>
          <w:b w:val="false"/>
          <w:i w:val="false"/>
          <w:color w:val="000000"/>
          <w:sz w:val="28"/>
        </w:rPr>
        <w:t>
      300. С целью поддержания пропускной способности, предупреждения скопления воды и внутренних отложений, а также с целью подготовки участка магистральных этанопроводов и пропанопроводов к внутритрубному диагностированию и перед испытаниями следует проводить очистку внутренней полости магистральных этанопроводов и пропанопроводов пропуском очистных устройств.</w:t>
      </w:r>
    </w:p>
    <w:bookmarkEnd w:id="877"/>
    <w:bookmarkStart w:name="z882" w:id="878"/>
    <w:p>
      <w:pPr>
        <w:spacing w:after="0"/>
        <w:ind w:left="0"/>
        <w:jc w:val="both"/>
      </w:pPr>
      <w:r>
        <w:rPr>
          <w:rFonts w:ascii="Times New Roman"/>
          <w:b w:val="false"/>
          <w:i w:val="false"/>
          <w:color w:val="000000"/>
          <w:sz w:val="28"/>
        </w:rPr>
        <w:t>
      301. Эксплуатирующая организация составляет и утверждает годовые планы работ по очистке магистральных этанопроводов и пропанопроводов с учетом планов и технологических режимов транспортировки, проведения внутритрубного диагностирования, свойств перекачиваемой продукции.</w:t>
      </w:r>
    </w:p>
    <w:bookmarkEnd w:id="878"/>
    <w:bookmarkStart w:name="z883" w:id="879"/>
    <w:p>
      <w:pPr>
        <w:spacing w:after="0"/>
        <w:ind w:left="0"/>
        <w:jc w:val="both"/>
      </w:pPr>
      <w:r>
        <w:rPr>
          <w:rFonts w:ascii="Times New Roman"/>
          <w:b w:val="false"/>
          <w:i w:val="false"/>
          <w:color w:val="000000"/>
          <w:sz w:val="28"/>
        </w:rPr>
        <w:t>
      302. Периодичность очистки магистральных этанопроводов и пропанопроводов очистными устройствами определяют индивидуально для каждого магистрального этанопровода и пропанопровода в зависимости от особенностей его эксплуатации и свойств перекачиваемой продукции.</w:t>
      </w:r>
    </w:p>
    <w:bookmarkEnd w:id="879"/>
    <w:bookmarkStart w:name="z884" w:id="880"/>
    <w:p>
      <w:pPr>
        <w:spacing w:after="0"/>
        <w:ind w:left="0"/>
        <w:jc w:val="both"/>
      </w:pPr>
      <w:r>
        <w:rPr>
          <w:rFonts w:ascii="Times New Roman"/>
          <w:b w:val="false"/>
          <w:i w:val="false"/>
          <w:color w:val="000000"/>
          <w:sz w:val="28"/>
        </w:rPr>
        <w:t>
      303. При разработке годового графика очистки внутренней полости соблюдаются требования планирования очистки последовательно от начального участка к конечному. При этом, под участком понимается участок от камеры пуска до камеры приема средства очистки и диагностики.</w:t>
      </w:r>
    </w:p>
    <w:bookmarkEnd w:id="880"/>
    <w:bookmarkStart w:name="z885" w:id="881"/>
    <w:p>
      <w:pPr>
        <w:spacing w:after="0"/>
        <w:ind w:left="0"/>
        <w:jc w:val="left"/>
      </w:pPr>
      <w:r>
        <w:rPr>
          <w:rFonts w:ascii="Times New Roman"/>
          <w:b/>
          <w:i w:val="false"/>
          <w:color w:val="000000"/>
        </w:rPr>
        <w:t xml:space="preserve"> Параграф 9. Техническое диагностирование</w:t>
      </w:r>
    </w:p>
    <w:bookmarkEnd w:id="881"/>
    <w:bookmarkStart w:name="z886" w:id="882"/>
    <w:p>
      <w:pPr>
        <w:spacing w:after="0"/>
        <w:ind w:left="0"/>
        <w:jc w:val="both"/>
      </w:pPr>
      <w:r>
        <w:rPr>
          <w:rFonts w:ascii="Times New Roman"/>
          <w:b w:val="false"/>
          <w:i w:val="false"/>
          <w:color w:val="000000"/>
          <w:sz w:val="28"/>
        </w:rPr>
        <w:t>
      304. В целях определения фактического технического состояния линейной части магистральных этанопроводов и пропанопроводов и их объектов, определения назначенного срока службы на проектных технологических режимах, необходимости изменения технологических режимов или проведения ремонтных работ в процессе эксплуатации следует проводить периодическое техническое диагностирование объектов магистральных этанопроводов и пропанопроводов.</w:t>
      </w:r>
    </w:p>
    <w:bookmarkEnd w:id="882"/>
    <w:bookmarkStart w:name="z887" w:id="883"/>
    <w:p>
      <w:pPr>
        <w:spacing w:after="0"/>
        <w:ind w:left="0"/>
        <w:jc w:val="both"/>
      </w:pPr>
      <w:r>
        <w:rPr>
          <w:rFonts w:ascii="Times New Roman"/>
          <w:b w:val="false"/>
          <w:i w:val="false"/>
          <w:color w:val="000000"/>
          <w:sz w:val="28"/>
        </w:rPr>
        <w:t>
      305. Техническому диагностированию, в том числе техническому освидетельствованию подлежат следующие объекты магистральных этанопроводов и пропанопроводов:</w:t>
      </w:r>
    </w:p>
    <w:bookmarkEnd w:id="883"/>
    <w:bookmarkStart w:name="z888" w:id="884"/>
    <w:p>
      <w:pPr>
        <w:spacing w:after="0"/>
        <w:ind w:left="0"/>
        <w:jc w:val="both"/>
      </w:pPr>
      <w:r>
        <w:rPr>
          <w:rFonts w:ascii="Times New Roman"/>
          <w:b w:val="false"/>
          <w:i w:val="false"/>
          <w:color w:val="000000"/>
          <w:sz w:val="28"/>
        </w:rPr>
        <w:t>
      1) линейная часть;</w:t>
      </w:r>
    </w:p>
    <w:bookmarkEnd w:id="884"/>
    <w:bookmarkStart w:name="z889" w:id="885"/>
    <w:p>
      <w:pPr>
        <w:spacing w:after="0"/>
        <w:ind w:left="0"/>
        <w:jc w:val="both"/>
      </w:pPr>
      <w:r>
        <w:rPr>
          <w:rFonts w:ascii="Times New Roman"/>
          <w:b w:val="false"/>
          <w:i w:val="false"/>
          <w:color w:val="000000"/>
          <w:sz w:val="28"/>
        </w:rPr>
        <w:t>
      2) подводные переходы магистральных этанопроводов и пропанопроводов;</w:t>
      </w:r>
    </w:p>
    <w:bookmarkEnd w:id="885"/>
    <w:bookmarkStart w:name="z890" w:id="886"/>
    <w:p>
      <w:pPr>
        <w:spacing w:after="0"/>
        <w:ind w:left="0"/>
        <w:jc w:val="both"/>
      </w:pPr>
      <w:r>
        <w:rPr>
          <w:rFonts w:ascii="Times New Roman"/>
          <w:b w:val="false"/>
          <w:i w:val="false"/>
          <w:color w:val="000000"/>
          <w:sz w:val="28"/>
        </w:rPr>
        <w:t>
      3) воздушные переходы магистральных этанопроводов и пропанопроводов;</w:t>
      </w:r>
    </w:p>
    <w:bookmarkEnd w:id="886"/>
    <w:bookmarkStart w:name="z891" w:id="887"/>
    <w:p>
      <w:pPr>
        <w:spacing w:after="0"/>
        <w:ind w:left="0"/>
        <w:jc w:val="both"/>
      </w:pPr>
      <w:r>
        <w:rPr>
          <w:rFonts w:ascii="Times New Roman"/>
          <w:b w:val="false"/>
          <w:i w:val="false"/>
          <w:color w:val="000000"/>
          <w:sz w:val="28"/>
        </w:rPr>
        <w:t>
      4) технологические и вспомогательные трубопроводы;</w:t>
      </w:r>
    </w:p>
    <w:bookmarkEnd w:id="887"/>
    <w:bookmarkStart w:name="z892" w:id="888"/>
    <w:p>
      <w:pPr>
        <w:spacing w:after="0"/>
        <w:ind w:left="0"/>
        <w:jc w:val="both"/>
      </w:pPr>
      <w:r>
        <w:rPr>
          <w:rFonts w:ascii="Times New Roman"/>
          <w:b w:val="false"/>
          <w:i w:val="false"/>
          <w:color w:val="000000"/>
          <w:sz w:val="28"/>
        </w:rPr>
        <w:t>
      5) сосуды, работающие под давлением;</w:t>
      </w:r>
    </w:p>
    <w:bookmarkEnd w:id="888"/>
    <w:bookmarkStart w:name="z893" w:id="889"/>
    <w:p>
      <w:pPr>
        <w:spacing w:after="0"/>
        <w:ind w:left="0"/>
        <w:jc w:val="both"/>
      </w:pPr>
      <w:r>
        <w:rPr>
          <w:rFonts w:ascii="Times New Roman"/>
          <w:b w:val="false"/>
          <w:i w:val="false"/>
          <w:color w:val="000000"/>
          <w:sz w:val="28"/>
        </w:rPr>
        <w:t>
      6) запорная арматура;</w:t>
      </w:r>
    </w:p>
    <w:bookmarkEnd w:id="889"/>
    <w:bookmarkStart w:name="z894" w:id="890"/>
    <w:p>
      <w:pPr>
        <w:spacing w:after="0"/>
        <w:ind w:left="0"/>
        <w:jc w:val="both"/>
      </w:pPr>
      <w:r>
        <w:rPr>
          <w:rFonts w:ascii="Times New Roman"/>
          <w:b w:val="false"/>
          <w:i w:val="false"/>
          <w:color w:val="000000"/>
          <w:sz w:val="28"/>
        </w:rPr>
        <w:t>
      7) механико-технологическое оборудование;</w:t>
      </w:r>
    </w:p>
    <w:bookmarkEnd w:id="890"/>
    <w:bookmarkStart w:name="z895" w:id="891"/>
    <w:p>
      <w:pPr>
        <w:spacing w:after="0"/>
        <w:ind w:left="0"/>
        <w:jc w:val="both"/>
      </w:pPr>
      <w:r>
        <w:rPr>
          <w:rFonts w:ascii="Times New Roman"/>
          <w:b w:val="false"/>
          <w:i w:val="false"/>
          <w:color w:val="000000"/>
          <w:sz w:val="28"/>
        </w:rPr>
        <w:t>
      8) энергетическое оборудование;</w:t>
      </w:r>
    </w:p>
    <w:bookmarkEnd w:id="891"/>
    <w:bookmarkStart w:name="z896" w:id="892"/>
    <w:p>
      <w:pPr>
        <w:spacing w:after="0"/>
        <w:ind w:left="0"/>
        <w:jc w:val="both"/>
      </w:pPr>
      <w:r>
        <w:rPr>
          <w:rFonts w:ascii="Times New Roman"/>
          <w:b w:val="false"/>
          <w:i w:val="false"/>
          <w:color w:val="000000"/>
          <w:sz w:val="28"/>
        </w:rPr>
        <w:t>
      9) системы автоматизации;</w:t>
      </w:r>
    </w:p>
    <w:bookmarkEnd w:id="892"/>
    <w:bookmarkStart w:name="z897" w:id="893"/>
    <w:p>
      <w:pPr>
        <w:spacing w:after="0"/>
        <w:ind w:left="0"/>
        <w:jc w:val="both"/>
      </w:pPr>
      <w:r>
        <w:rPr>
          <w:rFonts w:ascii="Times New Roman"/>
          <w:b w:val="false"/>
          <w:i w:val="false"/>
          <w:color w:val="000000"/>
          <w:sz w:val="28"/>
        </w:rPr>
        <w:t>
      10) подводные переходы кабельных линий связи;</w:t>
      </w:r>
    </w:p>
    <w:bookmarkEnd w:id="893"/>
    <w:bookmarkStart w:name="z898" w:id="894"/>
    <w:p>
      <w:pPr>
        <w:spacing w:after="0"/>
        <w:ind w:left="0"/>
        <w:jc w:val="both"/>
      </w:pPr>
      <w:r>
        <w:rPr>
          <w:rFonts w:ascii="Times New Roman"/>
          <w:b w:val="false"/>
          <w:i w:val="false"/>
          <w:color w:val="000000"/>
          <w:sz w:val="28"/>
        </w:rPr>
        <w:t>
      11) дополнительное оборудование (соединительные детали, узлы отбора давления, емкости, бобышки, ремонтные муфты, камеры пуска, приема и пропуска средства очистки и диагностики);</w:t>
      </w:r>
    </w:p>
    <w:bookmarkEnd w:id="894"/>
    <w:bookmarkStart w:name="z899" w:id="895"/>
    <w:p>
      <w:pPr>
        <w:spacing w:after="0"/>
        <w:ind w:left="0"/>
        <w:jc w:val="both"/>
      </w:pPr>
      <w:r>
        <w:rPr>
          <w:rFonts w:ascii="Times New Roman"/>
          <w:b w:val="false"/>
          <w:i w:val="false"/>
          <w:color w:val="000000"/>
          <w:sz w:val="28"/>
        </w:rPr>
        <w:t>
      12) грузоподъемные механизмы;</w:t>
      </w:r>
    </w:p>
    <w:bookmarkEnd w:id="895"/>
    <w:bookmarkStart w:name="z900" w:id="896"/>
    <w:p>
      <w:pPr>
        <w:spacing w:after="0"/>
        <w:ind w:left="0"/>
        <w:jc w:val="both"/>
      </w:pPr>
      <w:r>
        <w:rPr>
          <w:rFonts w:ascii="Times New Roman"/>
          <w:b w:val="false"/>
          <w:i w:val="false"/>
          <w:color w:val="000000"/>
          <w:sz w:val="28"/>
        </w:rPr>
        <w:t>
      13) здания и сооружения, законченные строительством и монтажом, находящиеся в эксплуатации.</w:t>
      </w:r>
    </w:p>
    <w:bookmarkEnd w:id="896"/>
    <w:bookmarkStart w:name="z901" w:id="897"/>
    <w:p>
      <w:pPr>
        <w:spacing w:after="0"/>
        <w:ind w:left="0"/>
        <w:jc w:val="both"/>
      </w:pPr>
      <w:r>
        <w:rPr>
          <w:rFonts w:ascii="Times New Roman"/>
          <w:b w:val="false"/>
          <w:i w:val="false"/>
          <w:color w:val="000000"/>
          <w:sz w:val="28"/>
        </w:rPr>
        <w:t>
      Перед приемкой построенного магистрального трубопровода и (или) его частей в эксплуатацию проводится внутритрубное диагностирование специализированной организацией. Устранение дефектов, обнаруженных в процессе внутритрубного диагностирования, производится строительно-монтажной организацией, осуществлявшей строительство магистрального трубопровода.</w:t>
      </w:r>
    </w:p>
    <w:bookmarkEnd w:id="897"/>
    <w:bookmarkStart w:name="z902" w:id="898"/>
    <w:p>
      <w:pPr>
        <w:spacing w:after="0"/>
        <w:ind w:left="0"/>
        <w:jc w:val="both"/>
      </w:pPr>
      <w:r>
        <w:rPr>
          <w:rFonts w:ascii="Times New Roman"/>
          <w:b w:val="false"/>
          <w:i w:val="false"/>
          <w:color w:val="000000"/>
          <w:sz w:val="28"/>
        </w:rPr>
        <w:t>
      Требование проведения внутритрубной диагностики не распространяется на участки эксплуатируемых магистральных этанопроводов и пропанопроводов, по которым проведен ремонт с заменой линейной части.</w:t>
      </w:r>
    </w:p>
    <w:bookmarkEnd w:id="898"/>
    <w:bookmarkStart w:name="z903" w:id="899"/>
    <w:p>
      <w:pPr>
        <w:spacing w:after="0"/>
        <w:ind w:left="0"/>
        <w:jc w:val="both"/>
      </w:pPr>
      <w:r>
        <w:rPr>
          <w:rFonts w:ascii="Times New Roman"/>
          <w:b w:val="false"/>
          <w:i w:val="false"/>
          <w:color w:val="000000"/>
          <w:sz w:val="28"/>
        </w:rPr>
        <w:t>
      Надземные объекты магистральных этанопроводов и пропанопроводов не реже одного раза в два года подвергаются диагностированию неразрушающими методами контроля. Периодичность внутритрубной диагностики этанопроводов и пропанопроводов устанавливается в соответствии с требованиями Правил обеспечения промышленной безопасности при эксплуатации магистральных трубопроводов, утвержденный приказом Министра по инвестициям и развитию Республики Казахстан от 30 декабря 2014 года № 354, с учетом технического состояния трубопроводов, условий эксплуатации и результатов предыдущих обследований, но не реже 1 раза в 5 лет.</w:t>
      </w:r>
    </w:p>
    <w:bookmarkEnd w:id="899"/>
    <w:bookmarkStart w:name="z904" w:id="900"/>
    <w:p>
      <w:pPr>
        <w:spacing w:after="0"/>
        <w:ind w:left="0"/>
        <w:jc w:val="both"/>
      </w:pPr>
      <w:r>
        <w:rPr>
          <w:rFonts w:ascii="Times New Roman"/>
          <w:b w:val="false"/>
          <w:i w:val="false"/>
          <w:color w:val="000000"/>
          <w:sz w:val="28"/>
        </w:rPr>
        <w:t>
      306. На магистральных этанопроводах и пропанопроводах осуществляются следующие виды технического диагностирования:</w:t>
      </w:r>
    </w:p>
    <w:bookmarkEnd w:id="900"/>
    <w:bookmarkStart w:name="z905" w:id="901"/>
    <w:p>
      <w:pPr>
        <w:spacing w:after="0"/>
        <w:ind w:left="0"/>
        <w:jc w:val="both"/>
      </w:pPr>
      <w:r>
        <w:rPr>
          <w:rFonts w:ascii="Times New Roman"/>
          <w:b w:val="false"/>
          <w:i w:val="false"/>
          <w:color w:val="000000"/>
          <w:sz w:val="28"/>
        </w:rPr>
        <w:t xml:space="preserve">
      1) внутритрубное диагностирование магистральных этанопроводов и пропанопроводов с целью выявления дефектов геометрии магистральных этанопроводов и пропанопроводов, дефектов стенки трубы и сварных швов, а также определения планово-высотного положения. Порядок пропуска средств очистки и диагностики по магистральным этанопроводам и пропанопроводам приведен в </w:t>
      </w:r>
      <w:r>
        <w:rPr>
          <w:rFonts w:ascii="Times New Roman"/>
          <w:b w:val="false"/>
          <w:i w:val="false"/>
          <w:color w:val="000000"/>
          <w:sz w:val="28"/>
        </w:rPr>
        <w:t>приложении 7</w:t>
      </w:r>
      <w:r>
        <w:rPr>
          <w:rFonts w:ascii="Times New Roman"/>
          <w:b w:val="false"/>
          <w:i w:val="false"/>
          <w:color w:val="000000"/>
          <w:sz w:val="28"/>
        </w:rPr>
        <w:t xml:space="preserve"> настоящего технического регламента;</w:t>
      </w:r>
    </w:p>
    <w:bookmarkEnd w:id="901"/>
    <w:bookmarkStart w:name="z906" w:id="902"/>
    <w:p>
      <w:pPr>
        <w:spacing w:after="0"/>
        <w:ind w:left="0"/>
        <w:jc w:val="both"/>
      </w:pPr>
      <w:r>
        <w:rPr>
          <w:rFonts w:ascii="Times New Roman"/>
          <w:b w:val="false"/>
          <w:i w:val="false"/>
          <w:color w:val="000000"/>
          <w:sz w:val="28"/>
        </w:rPr>
        <w:t>
      2) электрометрическое диагностирование всех технологических и вспомогательных трубопроводов с целью оценки состояния изоляционного покрытия, наличия коррозионных дефектов стенки трубы и определения скорости коррозии, оценки состояния средств электрохимической защиты, наличия контакта с защитными кожухами;</w:t>
      </w:r>
    </w:p>
    <w:bookmarkEnd w:id="902"/>
    <w:bookmarkStart w:name="z907" w:id="903"/>
    <w:p>
      <w:pPr>
        <w:spacing w:after="0"/>
        <w:ind w:left="0"/>
        <w:jc w:val="both"/>
      </w:pPr>
      <w:r>
        <w:rPr>
          <w:rFonts w:ascii="Times New Roman"/>
          <w:b w:val="false"/>
          <w:i w:val="false"/>
          <w:color w:val="000000"/>
          <w:sz w:val="28"/>
        </w:rPr>
        <w:t>
      3) измерение планового положения глубины залегания магистральных этанопроводов и пропанопроводов и его конструктивных элементов, проводимое с целью выявления отклонения глубины залегания подземных магистральных этанопроводов и пропанопроводов от проектных значений, измерение горизонтальных смещений магистральных этанопроводов и пропанопроводов в процессе эксплуатации;</w:t>
      </w:r>
    </w:p>
    <w:bookmarkEnd w:id="903"/>
    <w:bookmarkStart w:name="z908" w:id="904"/>
    <w:p>
      <w:pPr>
        <w:spacing w:after="0"/>
        <w:ind w:left="0"/>
        <w:jc w:val="both"/>
      </w:pPr>
      <w:r>
        <w:rPr>
          <w:rFonts w:ascii="Times New Roman"/>
          <w:b w:val="false"/>
          <w:i w:val="false"/>
          <w:color w:val="000000"/>
          <w:sz w:val="28"/>
        </w:rPr>
        <w:t>
      4) наружное диагностирование методами неразрушающего контроля соединительных, конструктивных деталей, приварных элементов и ремонтных конструкций.</w:t>
      </w:r>
    </w:p>
    <w:bookmarkEnd w:id="904"/>
    <w:bookmarkStart w:name="z909" w:id="905"/>
    <w:p>
      <w:pPr>
        <w:spacing w:after="0"/>
        <w:ind w:left="0"/>
        <w:jc w:val="both"/>
      </w:pPr>
      <w:r>
        <w:rPr>
          <w:rFonts w:ascii="Times New Roman"/>
          <w:b w:val="false"/>
          <w:i w:val="false"/>
          <w:color w:val="000000"/>
          <w:sz w:val="28"/>
        </w:rPr>
        <w:t>
      307. На магистральных этанопроводах и пропанопроводах применяют следующие методы технического диагностирования:</w:t>
      </w:r>
    </w:p>
    <w:bookmarkEnd w:id="905"/>
    <w:bookmarkStart w:name="z910" w:id="906"/>
    <w:p>
      <w:pPr>
        <w:spacing w:after="0"/>
        <w:ind w:left="0"/>
        <w:jc w:val="both"/>
      </w:pPr>
      <w:r>
        <w:rPr>
          <w:rFonts w:ascii="Times New Roman"/>
          <w:b w:val="false"/>
          <w:i w:val="false"/>
          <w:color w:val="000000"/>
          <w:sz w:val="28"/>
        </w:rPr>
        <w:t>
      1) визуальный и измерительный контроль всех технологических и вспомогательных трубопроводов;</w:t>
      </w:r>
    </w:p>
    <w:bookmarkEnd w:id="906"/>
    <w:bookmarkStart w:name="z911" w:id="907"/>
    <w:p>
      <w:pPr>
        <w:spacing w:after="0"/>
        <w:ind w:left="0"/>
        <w:jc w:val="both"/>
      </w:pPr>
      <w:r>
        <w:rPr>
          <w:rFonts w:ascii="Times New Roman"/>
          <w:b w:val="false"/>
          <w:i w:val="false"/>
          <w:color w:val="000000"/>
          <w:sz w:val="28"/>
        </w:rPr>
        <w:t>
      2) визуальный и измерительный контроль основного металла магистральных этанопроводов и пропанопроводов;</w:t>
      </w:r>
    </w:p>
    <w:bookmarkEnd w:id="907"/>
    <w:bookmarkStart w:name="z912" w:id="908"/>
    <w:p>
      <w:pPr>
        <w:spacing w:after="0"/>
        <w:ind w:left="0"/>
        <w:jc w:val="both"/>
      </w:pPr>
      <w:r>
        <w:rPr>
          <w:rFonts w:ascii="Times New Roman"/>
          <w:b w:val="false"/>
          <w:i w:val="false"/>
          <w:color w:val="000000"/>
          <w:sz w:val="28"/>
        </w:rPr>
        <w:t>
      3) визуальный и измерительный контроль сварных швов магистральных этанопроводов и пропанопроводов;</w:t>
      </w:r>
    </w:p>
    <w:bookmarkEnd w:id="908"/>
    <w:bookmarkStart w:name="z913" w:id="909"/>
    <w:p>
      <w:pPr>
        <w:spacing w:after="0"/>
        <w:ind w:left="0"/>
        <w:jc w:val="both"/>
      </w:pPr>
      <w:r>
        <w:rPr>
          <w:rFonts w:ascii="Times New Roman"/>
          <w:b w:val="false"/>
          <w:i w:val="false"/>
          <w:color w:val="000000"/>
          <w:sz w:val="28"/>
        </w:rPr>
        <w:t>
      4) ультразвуковой контроль кольцевых сварных швов магистральных этанопроводов и пропанопроводов;</w:t>
      </w:r>
    </w:p>
    <w:bookmarkEnd w:id="909"/>
    <w:bookmarkStart w:name="z914" w:id="910"/>
    <w:p>
      <w:pPr>
        <w:spacing w:after="0"/>
        <w:ind w:left="0"/>
        <w:jc w:val="both"/>
      </w:pPr>
      <w:r>
        <w:rPr>
          <w:rFonts w:ascii="Times New Roman"/>
          <w:b w:val="false"/>
          <w:i w:val="false"/>
          <w:color w:val="000000"/>
          <w:sz w:val="28"/>
        </w:rPr>
        <w:t>
      5) ультразвуковая толщинометрия стенки магистральных этанопроводов и пропанопроводов;</w:t>
      </w:r>
    </w:p>
    <w:bookmarkEnd w:id="910"/>
    <w:bookmarkStart w:name="z915" w:id="911"/>
    <w:p>
      <w:pPr>
        <w:spacing w:after="0"/>
        <w:ind w:left="0"/>
        <w:jc w:val="both"/>
      </w:pPr>
      <w:r>
        <w:rPr>
          <w:rFonts w:ascii="Times New Roman"/>
          <w:b w:val="false"/>
          <w:i w:val="false"/>
          <w:color w:val="000000"/>
          <w:sz w:val="28"/>
        </w:rPr>
        <w:t>
      6) капиллярный контроль;</w:t>
      </w:r>
    </w:p>
    <w:bookmarkEnd w:id="911"/>
    <w:bookmarkStart w:name="z916" w:id="912"/>
    <w:p>
      <w:pPr>
        <w:spacing w:after="0"/>
        <w:ind w:left="0"/>
        <w:jc w:val="both"/>
      </w:pPr>
      <w:r>
        <w:rPr>
          <w:rFonts w:ascii="Times New Roman"/>
          <w:b w:val="false"/>
          <w:i w:val="false"/>
          <w:color w:val="000000"/>
          <w:sz w:val="28"/>
        </w:rPr>
        <w:t>
      7) магнитопорошковый контроль;</w:t>
      </w:r>
    </w:p>
    <w:bookmarkEnd w:id="912"/>
    <w:bookmarkStart w:name="z917" w:id="913"/>
    <w:p>
      <w:pPr>
        <w:spacing w:after="0"/>
        <w:ind w:left="0"/>
        <w:jc w:val="both"/>
      </w:pPr>
      <w:r>
        <w:rPr>
          <w:rFonts w:ascii="Times New Roman"/>
          <w:b w:val="false"/>
          <w:i w:val="false"/>
          <w:color w:val="000000"/>
          <w:sz w:val="28"/>
        </w:rPr>
        <w:t>
      8) измерения планово-высотного положения магистральных этанопроводов и пропанопроводов и его конструктивных элементов;</w:t>
      </w:r>
    </w:p>
    <w:bookmarkEnd w:id="913"/>
    <w:bookmarkStart w:name="z918" w:id="914"/>
    <w:p>
      <w:pPr>
        <w:spacing w:after="0"/>
        <w:ind w:left="0"/>
        <w:jc w:val="both"/>
      </w:pPr>
      <w:r>
        <w:rPr>
          <w:rFonts w:ascii="Times New Roman"/>
          <w:b w:val="false"/>
          <w:i w:val="false"/>
          <w:color w:val="000000"/>
          <w:sz w:val="28"/>
        </w:rPr>
        <w:t>
      9) магнитометрический контроль;</w:t>
      </w:r>
    </w:p>
    <w:bookmarkEnd w:id="914"/>
    <w:bookmarkStart w:name="z919" w:id="915"/>
    <w:p>
      <w:pPr>
        <w:spacing w:after="0"/>
        <w:ind w:left="0"/>
        <w:jc w:val="both"/>
      </w:pPr>
      <w:r>
        <w:rPr>
          <w:rFonts w:ascii="Times New Roman"/>
          <w:b w:val="false"/>
          <w:i w:val="false"/>
          <w:color w:val="000000"/>
          <w:sz w:val="28"/>
        </w:rPr>
        <w:t>
      10) вибродиагностический контроль.</w:t>
      </w:r>
    </w:p>
    <w:bookmarkEnd w:id="915"/>
    <w:bookmarkStart w:name="z920" w:id="916"/>
    <w:p>
      <w:pPr>
        <w:spacing w:after="0"/>
        <w:ind w:left="0"/>
        <w:jc w:val="both"/>
      </w:pPr>
      <w:r>
        <w:rPr>
          <w:rFonts w:ascii="Times New Roman"/>
          <w:b w:val="false"/>
          <w:i w:val="false"/>
          <w:color w:val="000000"/>
          <w:sz w:val="28"/>
        </w:rPr>
        <w:t>
      308. На подземных магистральных этанопроводах и пропанопроводах применяют следующие виды технического диагностирования:</w:t>
      </w:r>
    </w:p>
    <w:bookmarkEnd w:id="916"/>
    <w:bookmarkStart w:name="z921" w:id="917"/>
    <w:p>
      <w:pPr>
        <w:spacing w:after="0"/>
        <w:ind w:left="0"/>
        <w:jc w:val="both"/>
      </w:pPr>
      <w:r>
        <w:rPr>
          <w:rFonts w:ascii="Times New Roman"/>
          <w:b w:val="false"/>
          <w:i w:val="false"/>
          <w:color w:val="000000"/>
          <w:sz w:val="28"/>
        </w:rPr>
        <w:t>
      1) внутритрубное диагностирование магистральных этанопроводов и пропанопроводов с целью выявления дефектов геометрии магистральных этанопроводов и пропанопроводов, дефектов стенки трубы и сварных швов, а также определения планово-высотного положения;</w:t>
      </w:r>
    </w:p>
    <w:bookmarkEnd w:id="917"/>
    <w:bookmarkStart w:name="z922" w:id="918"/>
    <w:p>
      <w:pPr>
        <w:spacing w:after="0"/>
        <w:ind w:left="0"/>
        <w:jc w:val="both"/>
      </w:pPr>
      <w:r>
        <w:rPr>
          <w:rFonts w:ascii="Times New Roman"/>
          <w:b w:val="false"/>
          <w:i w:val="false"/>
          <w:color w:val="000000"/>
          <w:sz w:val="28"/>
        </w:rPr>
        <w:t>
      2) измерения планового положения и глубины залегания магистральных этанопроводов и пропанопроводов и его конструктивных элементов, проводимые с целью выявления отклонения глубины залегания магистральных этанопроводов и пропанопроводов от проектных значений, измерение горизонтальных смещений магистральных этанопроводов и пропанопроводов в процессе эксплуатации;</w:t>
      </w:r>
    </w:p>
    <w:bookmarkEnd w:id="918"/>
    <w:bookmarkStart w:name="z923" w:id="919"/>
    <w:p>
      <w:pPr>
        <w:spacing w:after="0"/>
        <w:ind w:left="0"/>
        <w:jc w:val="both"/>
      </w:pPr>
      <w:r>
        <w:rPr>
          <w:rFonts w:ascii="Times New Roman"/>
          <w:b w:val="false"/>
          <w:i w:val="false"/>
          <w:color w:val="000000"/>
          <w:sz w:val="28"/>
        </w:rPr>
        <w:t>
      3) наружное диагностирование методами неразрушающего контроля соединительных, конструктивных деталей, приварных элементов и ремонтных конструкций;</w:t>
      </w:r>
    </w:p>
    <w:bookmarkEnd w:id="919"/>
    <w:bookmarkStart w:name="z924" w:id="920"/>
    <w:p>
      <w:pPr>
        <w:spacing w:after="0"/>
        <w:ind w:left="0"/>
        <w:jc w:val="both"/>
      </w:pPr>
      <w:r>
        <w:rPr>
          <w:rFonts w:ascii="Times New Roman"/>
          <w:b w:val="false"/>
          <w:i w:val="false"/>
          <w:color w:val="000000"/>
          <w:sz w:val="28"/>
        </w:rPr>
        <w:t>
      4) электрометрическое диагностирование всех технологических и вспомогательных трубопроводов с целью оценки состояния изоляционного покрытия, наличия коррозионных дефектов стенки трубы и определения скорости коррозии, оценки состояния средств электрохимической защиты, наличия контакта с защитными кожухами.</w:t>
      </w:r>
    </w:p>
    <w:bookmarkEnd w:id="920"/>
    <w:bookmarkStart w:name="z925" w:id="921"/>
    <w:p>
      <w:pPr>
        <w:spacing w:after="0"/>
        <w:ind w:left="0"/>
        <w:jc w:val="both"/>
      </w:pPr>
      <w:r>
        <w:rPr>
          <w:rFonts w:ascii="Times New Roman"/>
          <w:b w:val="false"/>
          <w:i w:val="false"/>
          <w:color w:val="000000"/>
          <w:sz w:val="28"/>
        </w:rPr>
        <w:t>
      309. Работы по определению возможности продления назначенного срока службы и/или назначенного ресурса технических устройств, оборудования и сооружений проводят по заявке организации, имеющей опасные производственные объекты и (или) привлекаемые к работам на них.</w:t>
      </w:r>
    </w:p>
    <w:bookmarkEnd w:id="921"/>
    <w:bookmarkStart w:name="z926" w:id="922"/>
    <w:p>
      <w:pPr>
        <w:spacing w:after="0"/>
        <w:ind w:left="0"/>
        <w:jc w:val="both"/>
      </w:pPr>
      <w:r>
        <w:rPr>
          <w:rFonts w:ascii="Times New Roman"/>
          <w:b w:val="false"/>
          <w:i w:val="false"/>
          <w:color w:val="000000"/>
          <w:sz w:val="28"/>
        </w:rPr>
        <w:t>
      310. По завершении работ по определению возможности продления назначенного срока службы и (или) назначенного ресурса технических устройств, оборудования и сооружений, организация, аттестованная в соответствии с законодательством Республики Казахстан в области гражданской защиты и независимая от организации-заявителя, проводит экспертизу промышленной безопасности и оформляет экспертное заключение, содержащее вывод о возможности или невозможности продления срока их безопасной эксплуатации.</w:t>
      </w:r>
    </w:p>
    <w:bookmarkEnd w:id="922"/>
    <w:bookmarkStart w:name="z927" w:id="923"/>
    <w:p>
      <w:pPr>
        <w:spacing w:after="0"/>
        <w:ind w:left="0"/>
        <w:jc w:val="both"/>
      </w:pPr>
      <w:r>
        <w:rPr>
          <w:rFonts w:ascii="Times New Roman"/>
          <w:b w:val="false"/>
          <w:i w:val="false"/>
          <w:color w:val="000000"/>
          <w:sz w:val="28"/>
        </w:rPr>
        <w:t>
      311. При необходимости проведения корректирующих мероприятий экспертная организация разрабатывает план корректирующих мероприятий по обеспечению безопасной эксплуатации технических устройств, оборудования и сооружений на продлеваемый период, который является приложением к заключению экспертизы промышленной безопасности.</w:t>
      </w:r>
    </w:p>
    <w:bookmarkEnd w:id="923"/>
    <w:bookmarkStart w:name="z928" w:id="924"/>
    <w:p>
      <w:pPr>
        <w:spacing w:after="0"/>
        <w:ind w:left="0"/>
        <w:jc w:val="both"/>
      </w:pPr>
      <w:r>
        <w:rPr>
          <w:rFonts w:ascii="Times New Roman"/>
          <w:b w:val="false"/>
          <w:i w:val="false"/>
          <w:color w:val="000000"/>
          <w:sz w:val="28"/>
        </w:rPr>
        <w:t>
      312. Выполнение мероприятий по обеспечению безопасной эксплуатации технических устройств, оборудования и сооружений на продлеваемый период в соответствии с требованиями промышленной безопасности обеспечивают организации, эксплуатирующие опасные производственные объекты, на которых применяют указанные технические устройства, оборудование и сооружения.</w:t>
      </w:r>
    </w:p>
    <w:bookmarkEnd w:id="924"/>
    <w:bookmarkStart w:name="z929" w:id="925"/>
    <w:p>
      <w:pPr>
        <w:spacing w:after="0"/>
        <w:ind w:left="0"/>
        <w:jc w:val="left"/>
      </w:pPr>
      <w:r>
        <w:rPr>
          <w:rFonts w:ascii="Times New Roman"/>
          <w:b/>
          <w:i w:val="false"/>
          <w:color w:val="000000"/>
        </w:rPr>
        <w:t xml:space="preserve"> Параграф 10. Ремонтные работы на магистральных этанопроводах и пропанопроводах</w:t>
      </w:r>
    </w:p>
    <w:bookmarkEnd w:id="925"/>
    <w:bookmarkStart w:name="z930" w:id="926"/>
    <w:p>
      <w:pPr>
        <w:spacing w:after="0"/>
        <w:ind w:left="0"/>
        <w:jc w:val="left"/>
      </w:pPr>
      <w:r>
        <w:rPr>
          <w:rFonts w:ascii="Times New Roman"/>
          <w:b/>
          <w:i w:val="false"/>
          <w:color w:val="000000"/>
        </w:rPr>
        <w:t xml:space="preserve"> Раздел 1. Общие требования</w:t>
      </w:r>
    </w:p>
    <w:bookmarkEnd w:id="926"/>
    <w:bookmarkStart w:name="z931" w:id="927"/>
    <w:p>
      <w:pPr>
        <w:spacing w:after="0"/>
        <w:ind w:left="0"/>
        <w:jc w:val="both"/>
      </w:pPr>
      <w:r>
        <w:rPr>
          <w:rFonts w:ascii="Times New Roman"/>
          <w:b w:val="false"/>
          <w:i w:val="false"/>
          <w:color w:val="000000"/>
          <w:sz w:val="28"/>
        </w:rPr>
        <w:t>
      313. На основании анализа результатов технического диагностирования определяют вид ремонта и планируют его очередность.</w:t>
      </w:r>
    </w:p>
    <w:bookmarkEnd w:id="927"/>
    <w:bookmarkStart w:name="z932" w:id="928"/>
    <w:p>
      <w:pPr>
        <w:spacing w:after="0"/>
        <w:ind w:left="0"/>
        <w:jc w:val="both"/>
      </w:pPr>
      <w:r>
        <w:rPr>
          <w:rFonts w:ascii="Times New Roman"/>
          <w:b w:val="false"/>
          <w:i w:val="false"/>
          <w:color w:val="000000"/>
          <w:sz w:val="28"/>
        </w:rPr>
        <w:t>
      314. Ремонт магистральных этанопроводов и пропанопроводов подразделяют на следующие виды:</w:t>
      </w:r>
    </w:p>
    <w:bookmarkEnd w:id="928"/>
    <w:bookmarkStart w:name="z933" w:id="929"/>
    <w:p>
      <w:pPr>
        <w:spacing w:after="0"/>
        <w:ind w:left="0"/>
        <w:jc w:val="both"/>
      </w:pPr>
      <w:r>
        <w:rPr>
          <w:rFonts w:ascii="Times New Roman"/>
          <w:b w:val="false"/>
          <w:i w:val="false"/>
          <w:color w:val="000000"/>
          <w:sz w:val="28"/>
        </w:rPr>
        <w:t>
      1) текущий;</w:t>
      </w:r>
    </w:p>
    <w:bookmarkEnd w:id="929"/>
    <w:bookmarkStart w:name="z934" w:id="930"/>
    <w:p>
      <w:pPr>
        <w:spacing w:after="0"/>
        <w:ind w:left="0"/>
        <w:jc w:val="both"/>
      </w:pPr>
      <w:r>
        <w:rPr>
          <w:rFonts w:ascii="Times New Roman"/>
          <w:b w:val="false"/>
          <w:i w:val="false"/>
          <w:color w:val="000000"/>
          <w:sz w:val="28"/>
        </w:rPr>
        <w:t>
      2) капитальный;</w:t>
      </w:r>
    </w:p>
    <w:bookmarkEnd w:id="930"/>
    <w:bookmarkStart w:name="z935" w:id="931"/>
    <w:p>
      <w:pPr>
        <w:spacing w:after="0"/>
        <w:ind w:left="0"/>
        <w:jc w:val="both"/>
      </w:pPr>
      <w:r>
        <w:rPr>
          <w:rFonts w:ascii="Times New Roman"/>
          <w:b w:val="false"/>
          <w:i w:val="false"/>
          <w:color w:val="000000"/>
          <w:sz w:val="28"/>
        </w:rPr>
        <w:t>
      3) по техническому состоянию, при котором контроль технического состояния выполняют с периодичностью и в объеме, установленными нормативной документацией, а объем и момент начала ремонта определяются техническим состоянием оборудования и сооружений.</w:t>
      </w:r>
    </w:p>
    <w:bookmarkEnd w:id="931"/>
    <w:bookmarkStart w:name="z936" w:id="932"/>
    <w:p>
      <w:pPr>
        <w:spacing w:after="0"/>
        <w:ind w:left="0"/>
        <w:jc w:val="both"/>
      </w:pPr>
      <w:r>
        <w:rPr>
          <w:rFonts w:ascii="Times New Roman"/>
          <w:b w:val="false"/>
          <w:i w:val="false"/>
          <w:color w:val="000000"/>
          <w:sz w:val="28"/>
        </w:rPr>
        <w:t>
      315. Каждому виду ремонта соответствует метод (технология) ремонта, который установлен в нормативной документации эксплуатирующей организации.</w:t>
      </w:r>
    </w:p>
    <w:bookmarkEnd w:id="932"/>
    <w:bookmarkStart w:name="z937" w:id="933"/>
    <w:p>
      <w:pPr>
        <w:spacing w:after="0"/>
        <w:ind w:left="0"/>
        <w:jc w:val="left"/>
      </w:pPr>
      <w:r>
        <w:rPr>
          <w:rFonts w:ascii="Times New Roman"/>
          <w:b/>
          <w:i w:val="false"/>
          <w:color w:val="000000"/>
        </w:rPr>
        <w:t xml:space="preserve"> Раздел 2. Организация производства ремонтных работ на объектах линейной части магистральных этанопроводов и пропанопроводов</w:t>
      </w:r>
    </w:p>
    <w:bookmarkEnd w:id="933"/>
    <w:bookmarkStart w:name="z938" w:id="934"/>
    <w:p>
      <w:pPr>
        <w:spacing w:after="0"/>
        <w:ind w:left="0"/>
        <w:jc w:val="both"/>
      </w:pPr>
      <w:r>
        <w:rPr>
          <w:rFonts w:ascii="Times New Roman"/>
          <w:b w:val="false"/>
          <w:i w:val="false"/>
          <w:color w:val="000000"/>
          <w:sz w:val="28"/>
        </w:rPr>
        <w:t>
      316. Планирование работ по ремонту магистральных этанопроводов и пропанопроводов следует проводить в зависимости от характера и степени опасности дефектов с учетом заключения об их техническом состоянии.</w:t>
      </w:r>
    </w:p>
    <w:bookmarkEnd w:id="934"/>
    <w:bookmarkStart w:name="z939" w:id="935"/>
    <w:p>
      <w:pPr>
        <w:spacing w:after="0"/>
        <w:ind w:left="0"/>
        <w:jc w:val="both"/>
      </w:pPr>
      <w:r>
        <w:rPr>
          <w:rFonts w:ascii="Times New Roman"/>
          <w:b w:val="false"/>
          <w:i w:val="false"/>
          <w:color w:val="000000"/>
          <w:sz w:val="28"/>
        </w:rPr>
        <w:t>
      317. Ремонт магистральных этанопроводов и пропанопроводов следует проводить по технологиям, установленным в нормативной документации эксплуатирующей организации.</w:t>
      </w:r>
    </w:p>
    <w:bookmarkEnd w:id="935"/>
    <w:bookmarkStart w:name="z940" w:id="936"/>
    <w:p>
      <w:pPr>
        <w:spacing w:after="0"/>
        <w:ind w:left="0"/>
        <w:jc w:val="both"/>
      </w:pPr>
      <w:r>
        <w:rPr>
          <w:rFonts w:ascii="Times New Roman"/>
          <w:b w:val="false"/>
          <w:i w:val="false"/>
          <w:color w:val="000000"/>
          <w:sz w:val="28"/>
        </w:rPr>
        <w:t>
      318. Вывод или передачу специализированным организациям оборудования и объектов магистральных этанопроводов и пропанопроводов в ремонт проводят в порядке, установленном в нормативной документации эксплуатирующей организации.</w:t>
      </w:r>
    </w:p>
    <w:bookmarkEnd w:id="936"/>
    <w:bookmarkStart w:name="z941" w:id="937"/>
    <w:p>
      <w:pPr>
        <w:spacing w:after="0"/>
        <w:ind w:left="0"/>
        <w:jc w:val="both"/>
      </w:pPr>
      <w:r>
        <w:rPr>
          <w:rFonts w:ascii="Times New Roman"/>
          <w:b w:val="false"/>
          <w:i w:val="false"/>
          <w:color w:val="000000"/>
          <w:sz w:val="28"/>
        </w:rPr>
        <w:t>
      319. Текущий ремонт запорной арматуры и оборудования линейных сооружений магистральных этанопроводов и пропанопроводов выполняют подразделения аварийно-восстановительной службы или специализированные службы эксплуатирующей организации, капитальный ремонт – специализированные организации.</w:t>
      </w:r>
    </w:p>
    <w:bookmarkEnd w:id="937"/>
    <w:bookmarkStart w:name="z942" w:id="938"/>
    <w:p>
      <w:pPr>
        <w:spacing w:after="0"/>
        <w:ind w:left="0"/>
        <w:jc w:val="both"/>
      </w:pPr>
      <w:r>
        <w:rPr>
          <w:rFonts w:ascii="Times New Roman"/>
          <w:b w:val="false"/>
          <w:i w:val="false"/>
          <w:color w:val="000000"/>
          <w:sz w:val="28"/>
        </w:rPr>
        <w:t>
      320. Текущий ремонт электротехнических установок, линий электропередачи, оборудования и средств электрохимической защиты, систем телемеханики, входящих в состав магистральных этанопроводов и пропанопроводов выполняют специализированные службы эксплуатирующей организации, капитальный ремонт специализированные службы эксплуатирующей организации или специализированные подрядные организации, имеющие опыт работы и разрешение на производство работ в охранной зоне магистральных этанопроводов и пропанопроводов в соответствии с законодательством Республики Казахстан в области гражданской защиты.</w:t>
      </w:r>
    </w:p>
    <w:bookmarkEnd w:id="938"/>
    <w:bookmarkStart w:name="z943" w:id="939"/>
    <w:p>
      <w:pPr>
        <w:spacing w:after="0"/>
        <w:ind w:left="0"/>
        <w:jc w:val="both"/>
      </w:pPr>
      <w:r>
        <w:rPr>
          <w:rFonts w:ascii="Times New Roman"/>
          <w:b w:val="false"/>
          <w:i w:val="false"/>
          <w:color w:val="000000"/>
          <w:sz w:val="28"/>
        </w:rPr>
        <w:t>
      321. Производство ремонтных работ следует начинать после выполнения организационных и технических мероприятий, приемки специализированной подрядной организацией трассы ремонтируемого участка магистральных этанопроводов и пропанопроводов под ремонт и письменного разрешения эксплуатирующей организации на производство работ.</w:t>
      </w:r>
    </w:p>
    <w:bookmarkEnd w:id="939"/>
    <w:bookmarkStart w:name="z944" w:id="940"/>
    <w:p>
      <w:pPr>
        <w:spacing w:after="0"/>
        <w:ind w:left="0"/>
        <w:jc w:val="both"/>
      </w:pPr>
      <w:r>
        <w:rPr>
          <w:rFonts w:ascii="Times New Roman"/>
          <w:b w:val="false"/>
          <w:i w:val="false"/>
          <w:color w:val="000000"/>
          <w:sz w:val="28"/>
        </w:rPr>
        <w:t>
      322. Работы по текущему и капитальному ремонту оборудования и объектов магистральных этанопроводов и пропанопроводов следует проводить с соблюдением действующих норм и правил безопасности.</w:t>
      </w:r>
    </w:p>
    <w:bookmarkEnd w:id="940"/>
    <w:bookmarkStart w:name="z945" w:id="941"/>
    <w:p>
      <w:pPr>
        <w:spacing w:after="0"/>
        <w:ind w:left="0"/>
        <w:jc w:val="left"/>
      </w:pPr>
      <w:r>
        <w:rPr>
          <w:rFonts w:ascii="Times New Roman"/>
          <w:b/>
          <w:i w:val="false"/>
          <w:color w:val="000000"/>
        </w:rPr>
        <w:t xml:space="preserve"> Раздел 3. Организация ремонтных работ оборудования, зданий и сооружений перекачивающей станции</w:t>
      </w:r>
    </w:p>
    <w:bookmarkEnd w:id="941"/>
    <w:bookmarkStart w:name="z946" w:id="942"/>
    <w:p>
      <w:pPr>
        <w:spacing w:after="0"/>
        <w:ind w:left="0"/>
        <w:jc w:val="both"/>
      </w:pPr>
      <w:r>
        <w:rPr>
          <w:rFonts w:ascii="Times New Roman"/>
          <w:b w:val="false"/>
          <w:i w:val="false"/>
          <w:color w:val="000000"/>
          <w:sz w:val="28"/>
        </w:rPr>
        <w:t>
      323. До вывода зданий и сооружений в капитальный ремонт необходимо:</w:t>
      </w:r>
    </w:p>
    <w:bookmarkEnd w:id="942"/>
    <w:bookmarkStart w:name="z947" w:id="943"/>
    <w:p>
      <w:pPr>
        <w:spacing w:after="0"/>
        <w:ind w:left="0"/>
        <w:jc w:val="both"/>
      </w:pPr>
      <w:r>
        <w:rPr>
          <w:rFonts w:ascii="Times New Roman"/>
          <w:b w:val="false"/>
          <w:i w:val="false"/>
          <w:color w:val="000000"/>
          <w:sz w:val="28"/>
        </w:rPr>
        <w:t>
      1) выполнить обследование технического состояния;</w:t>
      </w:r>
    </w:p>
    <w:bookmarkEnd w:id="943"/>
    <w:bookmarkStart w:name="z948" w:id="944"/>
    <w:p>
      <w:pPr>
        <w:spacing w:after="0"/>
        <w:ind w:left="0"/>
        <w:jc w:val="both"/>
      </w:pPr>
      <w:r>
        <w:rPr>
          <w:rFonts w:ascii="Times New Roman"/>
          <w:b w:val="false"/>
          <w:i w:val="false"/>
          <w:color w:val="000000"/>
          <w:sz w:val="28"/>
        </w:rPr>
        <w:t>
      2) составить дефектные ведомости и перечень работ;</w:t>
      </w:r>
    </w:p>
    <w:bookmarkEnd w:id="944"/>
    <w:bookmarkStart w:name="z949" w:id="945"/>
    <w:p>
      <w:pPr>
        <w:spacing w:after="0"/>
        <w:ind w:left="0"/>
        <w:jc w:val="both"/>
      </w:pPr>
      <w:r>
        <w:rPr>
          <w:rFonts w:ascii="Times New Roman"/>
          <w:b w:val="false"/>
          <w:i w:val="false"/>
          <w:color w:val="000000"/>
          <w:sz w:val="28"/>
        </w:rPr>
        <w:t>
      3) разработать задание на проектирование;</w:t>
      </w:r>
    </w:p>
    <w:bookmarkEnd w:id="945"/>
    <w:bookmarkStart w:name="z950" w:id="946"/>
    <w:p>
      <w:pPr>
        <w:spacing w:after="0"/>
        <w:ind w:left="0"/>
        <w:jc w:val="both"/>
      </w:pPr>
      <w:r>
        <w:rPr>
          <w:rFonts w:ascii="Times New Roman"/>
          <w:b w:val="false"/>
          <w:i w:val="false"/>
          <w:color w:val="000000"/>
          <w:sz w:val="28"/>
        </w:rPr>
        <w:t>
      4) выполнить проектные работы, согласовать и утвердить проектную документацию в установленном порядке;</w:t>
      </w:r>
    </w:p>
    <w:bookmarkEnd w:id="946"/>
    <w:bookmarkStart w:name="z951" w:id="947"/>
    <w:p>
      <w:pPr>
        <w:spacing w:after="0"/>
        <w:ind w:left="0"/>
        <w:jc w:val="both"/>
      </w:pPr>
      <w:r>
        <w:rPr>
          <w:rFonts w:ascii="Times New Roman"/>
          <w:b w:val="false"/>
          <w:i w:val="false"/>
          <w:color w:val="000000"/>
          <w:sz w:val="28"/>
        </w:rPr>
        <w:t>
      5) составить графики ремонта и проекты организации ремонтных работ;</w:t>
      </w:r>
    </w:p>
    <w:bookmarkEnd w:id="947"/>
    <w:bookmarkStart w:name="z952" w:id="948"/>
    <w:p>
      <w:pPr>
        <w:spacing w:after="0"/>
        <w:ind w:left="0"/>
        <w:jc w:val="both"/>
      </w:pPr>
      <w:r>
        <w:rPr>
          <w:rFonts w:ascii="Times New Roman"/>
          <w:b w:val="false"/>
          <w:i w:val="false"/>
          <w:color w:val="000000"/>
          <w:sz w:val="28"/>
        </w:rPr>
        <w:t>
      6) заготовить, согласно проектной документации, необходимые материалы.</w:t>
      </w:r>
    </w:p>
    <w:bookmarkEnd w:id="948"/>
    <w:bookmarkStart w:name="z953" w:id="949"/>
    <w:p>
      <w:pPr>
        <w:spacing w:after="0"/>
        <w:ind w:left="0"/>
        <w:jc w:val="both"/>
      </w:pPr>
      <w:r>
        <w:rPr>
          <w:rFonts w:ascii="Times New Roman"/>
          <w:b w:val="false"/>
          <w:i w:val="false"/>
          <w:color w:val="000000"/>
          <w:sz w:val="28"/>
        </w:rPr>
        <w:t>
      324. Для оборудования, прошедшего капитальный ремонт, определяются сроки следующего диагностирования, послеремонтный гарантийный срок или послеремонтная гарантийная наработка в соответствии с ГОСТ 34182 "Магистральный трубопроводный транспорт нефти и нефтепродуктов. Эксплуатация и техническое обслуживание. Основные положения".</w:t>
      </w:r>
    </w:p>
    <w:bookmarkEnd w:id="949"/>
    <w:bookmarkStart w:name="z954" w:id="950"/>
    <w:p>
      <w:pPr>
        <w:spacing w:after="0"/>
        <w:ind w:left="0"/>
        <w:jc w:val="left"/>
      </w:pPr>
      <w:r>
        <w:rPr>
          <w:rFonts w:ascii="Times New Roman"/>
          <w:b/>
          <w:i w:val="false"/>
          <w:color w:val="000000"/>
        </w:rPr>
        <w:t xml:space="preserve"> Параграф 11. Энергоснабжение, теплоснабжение, молниезащита и защита от статического электричества объектов магистральных этанопроводов и пропанопроводов</w:t>
      </w:r>
    </w:p>
    <w:bookmarkEnd w:id="950"/>
    <w:bookmarkStart w:name="z955" w:id="951"/>
    <w:p>
      <w:pPr>
        <w:spacing w:after="0"/>
        <w:ind w:left="0"/>
        <w:jc w:val="left"/>
      </w:pPr>
      <w:r>
        <w:rPr>
          <w:rFonts w:ascii="Times New Roman"/>
          <w:b/>
          <w:i w:val="false"/>
          <w:color w:val="000000"/>
        </w:rPr>
        <w:t xml:space="preserve"> Раздел 1. Энергоснабжение.</w:t>
      </w:r>
    </w:p>
    <w:bookmarkEnd w:id="951"/>
    <w:bookmarkStart w:name="z956" w:id="952"/>
    <w:p>
      <w:pPr>
        <w:spacing w:after="0"/>
        <w:ind w:left="0"/>
        <w:jc w:val="both"/>
      </w:pPr>
      <w:r>
        <w:rPr>
          <w:rFonts w:ascii="Times New Roman"/>
          <w:b w:val="false"/>
          <w:i w:val="false"/>
          <w:color w:val="000000"/>
          <w:sz w:val="28"/>
        </w:rPr>
        <w:t>
      325. Для обеспечения работоспособности электроустановок и тепловых энергоустановок на всех уровнях управления эксплуатирующей организацией создаются подразделения энергослужбы, организационная структура состав которых определяется в нормативном документе эксплуатирующей организации.</w:t>
      </w:r>
    </w:p>
    <w:bookmarkEnd w:id="952"/>
    <w:bookmarkStart w:name="z957" w:id="953"/>
    <w:p>
      <w:pPr>
        <w:spacing w:after="0"/>
        <w:ind w:left="0"/>
        <w:jc w:val="both"/>
      </w:pPr>
      <w:r>
        <w:rPr>
          <w:rFonts w:ascii="Times New Roman"/>
          <w:b w:val="false"/>
          <w:i w:val="false"/>
          <w:color w:val="000000"/>
          <w:sz w:val="28"/>
        </w:rPr>
        <w:t>
      326. Основными задачами энергослужбы эксплуатирующей организацией являются:</w:t>
      </w:r>
    </w:p>
    <w:bookmarkEnd w:id="953"/>
    <w:bookmarkStart w:name="z958" w:id="954"/>
    <w:p>
      <w:pPr>
        <w:spacing w:after="0"/>
        <w:ind w:left="0"/>
        <w:jc w:val="both"/>
      </w:pPr>
      <w:r>
        <w:rPr>
          <w:rFonts w:ascii="Times New Roman"/>
          <w:b w:val="false"/>
          <w:i w:val="false"/>
          <w:color w:val="000000"/>
          <w:sz w:val="28"/>
        </w:rPr>
        <w:t>
      1) обеспечение эксплуатации энергооборудования объектов магистральных этанопроводов и пропанопроводов в соответствии с нормативными документами;</w:t>
      </w:r>
    </w:p>
    <w:bookmarkEnd w:id="954"/>
    <w:bookmarkStart w:name="z959" w:id="955"/>
    <w:p>
      <w:pPr>
        <w:spacing w:after="0"/>
        <w:ind w:left="0"/>
        <w:jc w:val="both"/>
      </w:pPr>
      <w:r>
        <w:rPr>
          <w:rFonts w:ascii="Times New Roman"/>
          <w:b w:val="false"/>
          <w:i w:val="false"/>
          <w:color w:val="000000"/>
          <w:sz w:val="28"/>
        </w:rPr>
        <w:t>
      2) соблюдение удельных норм расхода энергоресурсов;</w:t>
      </w:r>
    </w:p>
    <w:bookmarkEnd w:id="955"/>
    <w:bookmarkStart w:name="z960" w:id="956"/>
    <w:p>
      <w:pPr>
        <w:spacing w:after="0"/>
        <w:ind w:left="0"/>
        <w:jc w:val="both"/>
      </w:pPr>
      <w:r>
        <w:rPr>
          <w:rFonts w:ascii="Times New Roman"/>
          <w:b w:val="false"/>
          <w:i w:val="false"/>
          <w:color w:val="000000"/>
          <w:sz w:val="28"/>
        </w:rPr>
        <w:t>
      3) совершенствование организации эксплуатации энергоустановок;</w:t>
      </w:r>
    </w:p>
    <w:bookmarkEnd w:id="956"/>
    <w:bookmarkStart w:name="z961" w:id="957"/>
    <w:p>
      <w:pPr>
        <w:spacing w:after="0"/>
        <w:ind w:left="0"/>
        <w:jc w:val="both"/>
      </w:pPr>
      <w:r>
        <w:rPr>
          <w:rFonts w:ascii="Times New Roman"/>
          <w:b w:val="false"/>
          <w:i w:val="false"/>
          <w:color w:val="000000"/>
          <w:sz w:val="28"/>
        </w:rPr>
        <w:t>
      4) анализ затрат на энергоресурсы по статье издержек и разработка предложений и мер по их снижению (энергоаудит);</w:t>
      </w:r>
    </w:p>
    <w:bookmarkEnd w:id="957"/>
    <w:bookmarkStart w:name="z962" w:id="958"/>
    <w:p>
      <w:pPr>
        <w:spacing w:after="0"/>
        <w:ind w:left="0"/>
        <w:jc w:val="both"/>
      </w:pPr>
      <w:r>
        <w:rPr>
          <w:rFonts w:ascii="Times New Roman"/>
          <w:b w:val="false"/>
          <w:i w:val="false"/>
          <w:color w:val="000000"/>
          <w:sz w:val="28"/>
        </w:rPr>
        <w:t>
      5) своевременное и качественное планирование и проведение технического обслуживания и ремонта;</w:t>
      </w:r>
    </w:p>
    <w:bookmarkEnd w:id="958"/>
    <w:bookmarkStart w:name="z963" w:id="959"/>
    <w:p>
      <w:pPr>
        <w:spacing w:after="0"/>
        <w:ind w:left="0"/>
        <w:jc w:val="both"/>
      </w:pPr>
      <w:r>
        <w:rPr>
          <w:rFonts w:ascii="Times New Roman"/>
          <w:b w:val="false"/>
          <w:i w:val="false"/>
          <w:color w:val="000000"/>
          <w:sz w:val="28"/>
        </w:rPr>
        <w:t>
      6) разработка и внедрение мероприятий по экономии энергоресурсов.</w:t>
      </w:r>
    </w:p>
    <w:bookmarkEnd w:id="959"/>
    <w:bookmarkStart w:name="z964" w:id="960"/>
    <w:p>
      <w:pPr>
        <w:spacing w:after="0"/>
        <w:ind w:left="0"/>
        <w:jc w:val="both"/>
      </w:pPr>
      <w:r>
        <w:rPr>
          <w:rFonts w:ascii="Times New Roman"/>
          <w:b w:val="false"/>
          <w:i w:val="false"/>
          <w:color w:val="000000"/>
          <w:sz w:val="28"/>
        </w:rPr>
        <w:t>
      327. На объектах магистральных этанопроводов и пропанопроводов организуется коммерческий и технический учет энергоресурсов.</w:t>
      </w:r>
    </w:p>
    <w:bookmarkEnd w:id="960"/>
    <w:bookmarkStart w:name="z965" w:id="961"/>
    <w:p>
      <w:pPr>
        <w:spacing w:after="0"/>
        <w:ind w:left="0"/>
        <w:jc w:val="both"/>
      </w:pPr>
      <w:r>
        <w:rPr>
          <w:rFonts w:ascii="Times New Roman"/>
          <w:b w:val="false"/>
          <w:i w:val="false"/>
          <w:color w:val="000000"/>
          <w:sz w:val="28"/>
        </w:rPr>
        <w:t>
      328. Эксплуатацию, испытания, техническое обслуживание и ремонт энергоустановок следует осуществлять в соответствии с требованиями нормативно-технической документацией касающихся технической эксплуатации электроустановок и тепловых энергоустановок.</w:t>
      </w:r>
    </w:p>
    <w:bookmarkEnd w:id="961"/>
    <w:bookmarkStart w:name="z966" w:id="962"/>
    <w:p>
      <w:pPr>
        <w:spacing w:after="0"/>
        <w:ind w:left="0"/>
        <w:jc w:val="both"/>
      </w:pPr>
      <w:r>
        <w:rPr>
          <w:rFonts w:ascii="Times New Roman"/>
          <w:b w:val="false"/>
          <w:i w:val="false"/>
          <w:color w:val="000000"/>
          <w:sz w:val="28"/>
        </w:rPr>
        <w:t>
      329. Оценку технического состояния энергооборудования следует выполнять сопоставлением фактических эксплуатационных параметров оборудования, с установленными в технической документации и базовыми (или паспортными) его характеристиками. При этом используются результаты технического диагностирования оборудования.</w:t>
      </w:r>
    </w:p>
    <w:bookmarkEnd w:id="962"/>
    <w:bookmarkStart w:name="z967" w:id="963"/>
    <w:p>
      <w:pPr>
        <w:spacing w:after="0"/>
        <w:ind w:left="0"/>
        <w:jc w:val="both"/>
      </w:pPr>
      <w:r>
        <w:rPr>
          <w:rFonts w:ascii="Times New Roman"/>
          <w:b w:val="false"/>
          <w:i w:val="false"/>
          <w:color w:val="000000"/>
          <w:sz w:val="28"/>
        </w:rPr>
        <w:t>
      330. Энергооборудование магистральных этанопроводов и пропанопроводов обеспечивается запасными частями и материалами для своевременного и качественного выполнения технического обслуживания и ремонта.</w:t>
      </w:r>
    </w:p>
    <w:bookmarkEnd w:id="963"/>
    <w:bookmarkStart w:name="z968" w:id="964"/>
    <w:p>
      <w:pPr>
        <w:spacing w:after="0"/>
        <w:ind w:left="0"/>
        <w:jc w:val="both"/>
      </w:pPr>
      <w:r>
        <w:rPr>
          <w:rFonts w:ascii="Times New Roman"/>
          <w:b w:val="false"/>
          <w:i w:val="false"/>
          <w:color w:val="000000"/>
          <w:sz w:val="28"/>
        </w:rPr>
        <w:t>
      331. Границы областей обслуживания и ответственности за эксплуатацию устройств, оборудования и сетей между энергослужбой и другими технологическими службами устанавливают в положении, утверждаемом руководителем эксплуатирующей организации.</w:t>
      </w:r>
    </w:p>
    <w:bookmarkEnd w:id="964"/>
    <w:bookmarkStart w:name="z969" w:id="965"/>
    <w:p>
      <w:pPr>
        <w:spacing w:after="0"/>
        <w:ind w:left="0"/>
        <w:jc w:val="both"/>
      </w:pPr>
      <w:r>
        <w:rPr>
          <w:rFonts w:ascii="Times New Roman"/>
          <w:b w:val="false"/>
          <w:i w:val="false"/>
          <w:color w:val="000000"/>
          <w:sz w:val="28"/>
        </w:rPr>
        <w:t>
      332. Границы раздела областей обслуживания и эксплуатационной ответственности, разграничение балансовой принадлежности энергооборудования и сетей между организациями, осуществляющими поставку энергоресурсов, и предприятиями магистральных этанопроводов и пропанопроводов определяются актом разграничения балансовой принадлежности и эксплуатационной ответственности.</w:t>
      </w:r>
    </w:p>
    <w:bookmarkEnd w:id="965"/>
    <w:bookmarkStart w:name="z970" w:id="966"/>
    <w:p>
      <w:pPr>
        <w:spacing w:after="0"/>
        <w:ind w:left="0"/>
        <w:jc w:val="both"/>
      </w:pPr>
      <w:r>
        <w:rPr>
          <w:rFonts w:ascii="Times New Roman"/>
          <w:b w:val="false"/>
          <w:i w:val="false"/>
          <w:color w:val="000000"/>
          <w:sz w:val="28"/>
        </w:rPr>
        <w:t>
      333. К техническому обслуживанию и эксплуатации взрывозащищенного электрооборудования во взрывоопасных зонах допускается подготовленный электротехнический персонал, имеющий допуск к техническому обслуживанию и эксплуатации оборудования данной категории.</w:t>
      </w:r>
    </w:p>
    <w:bookmarkEnd w:id="966"/>
    <w:bookmarkStart w:name="z971" w:id="967"/>
    <w:p>
      <w:pPr>
        <w:spacing w:after="0"/>
        <w:ind w:left="0"/>
        <w:jc w:val="both"/>
      </w:pPr>
      <w:r>
        <w:rPr>
          <w:rFonts w:ascii="Times New Roman"/>
          <w:b w:val="false"/>
          <w:i w:val="false"/>
          <w:color w:val="000000"/>
          <w:sz w:val="28"/>
        </w:rPr>
        <w:t>
      334. Запрещается эксплуатация и использование во взрывоопасных зонах электрооборудования, электропроводок, инструмента и средств измерений, не соответствующих требованиям нормативной документации или с нарушениями элементов взрывозащиты.</w:t>
      </w:r>
    </w:p>
    <w:bookmarkEnd w:id="967"/>
    <w:bookmarkStart w:name="z972" w:id="968"/>
    <w:p>
      <w:pPr>
        <w:spacing w:after="0"/>
        <w:ind w:left="0"/>
        <w:jc w:val="both"/>
      </w:pPr>
      <w:r>
        <w:rPr>
          <w:rFonts w:ascii="Times New Roman"/>
          <w:b w:val="false"/>
          <w:i w:val="false"/>
          <w:color w:val="000000"/>
          <w:sz w:val="28"/>
        </w:rPr>
        <w:t>
      335. Уровень взрывозащиты электрооборудования должен соответствовать требованиям нормативного документа, а вид взрывозащиты категории и группе взрывоопасных смесей. Электрооборудование, не имеющее маркировки взрывозащиты, к установке и эксплуатации во взрывоопасных зонах не допускается.</w:t>
      </w:r>
    </w:p>
    <w:bookmarkEnd w:id="968"/>
    <w:bookmarkStart w:name="z973" w:id="969"/>
    <w:p>
      <w:pPr>
        <w:spacing w:after="0"/>
        <w:ind w:left="0"/>
        <w:jc w:val="both"/>
      </w:pPr>
      <w:r>
        <w:rPr>
          <w:rFonts w:ascii="Times New Roman"/>
          <w:b w:val="false"/>
          <w:i w:val="false"/>
          <w:color w:val="000000"/>
          <w:sz w:val="28"/>
        </w:rPr>
        <w:t>
      336. На электрооборудование необходимо иметь документ об оценке соответствия требованиям технических регламентов, действие которых на него распространяется.</w:t>
      </w:r>
    </w:p>
    <w:bookmarkEnd w:id="969"/>
    <w:bookmarkStart w:name="z974" w:id="970"/>
    <w:p>
      <w:pPr>
        <w:spacing w:after="0"/>
        <w:ind w:left="0"/>
        <w:jc w:val="both"/>
      </w:pPr>
      <w:r>
        <w:rPr>
          <w:rFonts w:ascii="Times New Roman"/>
          <w:b w:val="false"/>
          <w:i w:val="false"/>
          <w:color w:val="000000"/>
          <w:sz w:val="28"/>
        </w:rPr>
        <w:t>
      337. На взрывозащищенное электрооборудование оформляется и ведется паспорт.</w:t>
      </w:r>
    </w:p>
    <w:bookmarkEnd w:id="970"/>
    <w:bookmarkStart w:name="z975" w:id="971"/>
    <w:p>
      <w:pPr>
        <w:spacing w:after="0"/>
        <w:ind w:left="0"/>
        <w:jc w:val="both"/>
      </w:pPr>
      <w:r>
        <w:rPr>
          <w:rFonts w:ascii="Times New Roman"/>
          <w:b w:val="false"/>
          <w:i w:val="false"/>
          <w:color w:val="000000"/>
          <w:sz w:val="28"/>
        </w:rPr>
        <w:t>
      338. Взрывозащищенное электрооборудование и электропроводки во взрывоопасных зонах подвергается наружному осмотру не реже одного раза в 3 месяца. Результаты осмотра следует вносить в техническую документацию (паспорт, формуляр, журнал осмотра взрывозащищенного оборудования).</w:t>
      </w:r>
    </w:p>
    <w:bookmarkEnd w:id="971"/>
    <w:bookmarkStart w:name="z976" w:id="972"/>
    <w:p>
      <w:pPr>
        <w:spacing w:after="0"/>
        <w:ind w:left="0"/>
        <w:jc w:val="both"/>
      </w:pPr>
      <w:r>
        <w:rPr>
          <w:rFonts w:ascii="Times New Roman"/>
          <w:b w:val="false"/>
          <w:i w:val="false"/>
          <w:color w:val="000000"/>
          <w:sz w:val="28"/>
        </w:rPr>
        <w:t>
      339. Внеочередные осмотры взрывозащищенного электрооборудования проводятся при его отключении устройствами защиты. Повторный ввод в работу разрешается только после выявления и устранения причины отключения.</w:t>
      </w:r>
    </w:p>
    <w:bookmarkEnd w:id="972"/>
    <w:bookmarkStart w:name="z977" w:id="973"/>
    <w:p>
      <w:pPr>
        <w:spacing w:after="0"/>
        <w:ind w:left="0"/>
        <w:jc w:val="both"/>
      </w:pPr>
      <w:r>
        <w:rPr>
          <w:rFonts w:ascii="Times New Roman"/>
          <w:b w:val="false"/>
          <w:i w:val="false"/>
          <w:color w:val="000000"/>
          <w:sz w:val="28"/>
        </w:rPr>
        <w:t>
      340. По окончании ремонта или устранения причины отказа взрывозащищенного электрооборудования объем выполненных работ и измеренные параметры взрывозащиты заносят в техническую документацию.</w:t>
      </w:r>
    </w:p>
    <w:bookmarkEnd w:id="973"/>
    <w:bookmarkStart w:name="z978" w:id="974"/>
    <w:p>
      <w:pPr>
        <w:spacing w:after="0"/>
        <w:ind w:left="0"/>
        <w:jc w:val="left"/>
      </w:pPr>
      <w:r>
        <w:rPr>
          <w:rFonts w:ascii="Times New Roman"/>
          <w:b/>
          <w:i w:val="false"/>
          <w:color w:val="000000"/>
        </w:rPr>
        <w:t xml:space="preserve"> Раздел 2. Теплоснабжение</w:t>
      </w:r>
    </w:p>
    <w:bookmarkEnd w:id="974"/>
    <w:bookmarkStart w:name="z979" w:id="975"/>
    <w:p>
      <w:pPr>
        <w:spacing w:after="0"/>
        <w:ind w:left="0"/>
        <w:jc w:val="both"/>
      </w:pPr>
      <w:r>
        <w:rPr>
          <w:rFonts w:ascii="Times New Roman"/>
          <w:b w:val="false"/>
          <w:i w:val="false"/>
          <w:color w:val="000000"/>
          <w:sz w:val="28"/>
        </w:rPr>
        <w:t>
      341. Теплоснабжение объектов магистральных этанопроводов и пропанопроводов осуществляется от собственных котельных (тепловых энергоустановок) или от сторонних теплоснабжающих организаций, при этом обеспечивается необходимая категория надежности теплоснабжения потребителей.</w:t>
      </w:r>
    </w:p>
    <w:bookmarkEnd w:id="975"/>
    <w:bookmarkStart w:name="z980" w:id="976"/>
    <w:p>
      <w:pPr>
        <w:spacing w:after="0"/>
        <w:ind w:left="0"/>
        <w:jc w:val="both"/>
      </w:pPr>
      <w:r>
        <w:rPr>
          <w:rFonts w:ascii="Times New Roman"/>
          <w:b w:val="false"/>
          <w:i w:val="false"/>
          <w:color w:val="000000"/>
          <w:sz w:val="28"/>
        </w:rPr>
        <w:t>
      342. К системам теплоснабжения объектов трубопроводов относятся котельные установки, тепловые сети и системы теплопотребления.</w:t>
      </w:r>
    </w:p>
    <w:bookmarkEnd w:id="976"/>
    <w:bookmarkStart w:name="z981" w:id="977"/>
    <w:p>
      <w:pPr>
        <w:spacing w:after="0"/>
        <w:ind w:left="0"/>
        <w:jc w:val="both"/>
      </w:pPr>
      <w:r>
        <w:rPr>
          <w:rFonts w:ascii="Times New Roman"/>
          <w:b w:val="false"/>
          <w:i w:val="false"/>
          <w:color w:val="000000"/>
          <w:sz w:val="28"/>
        </w:rPr>
        <w:t>
      343. Эксплуатацию тепловых энергоустановок магистральных этанопроводов и пропанопроводов осуществляет подготовленный персонал эксплуатирующей организации.</w:t>
      </w:r>
    </w:p>
    <w:bookmarkEnd w:id="977"/>
    <w:bookmarkStart w:name="z982" w:id="978"/>
    <w:p>
      <w:pPr>
        <w:spacing w:after="0"/>
        <w:ind w:left="0"/>
        <w:jc w:val="both"/>
      </w:pPr>
      <w:r>
        <w:rPr>
          <w:rFonts w:ascii="Times New Roman"/>
          <w:b w:val="false"/>
          <w:i w:val="false"/>
          <w:color w:val="000000"/>
          <w:sz w:val="28"/>
        </w:rPr>
        <w:t>
      344. Допускается проводить эксплуатацию тепловых энергоустановок трубопроводов специализированной организацией.</w:t>
      </w:r>
    </w:p>
    <w:bookmarkEnd w:id="978"/>
    <w:bookmarkStart w:name="z983" w:id="979"/>
    <w:p>
      <w:pPr>
        <w:spacing w:after="0"/>
        <w:ind w:left="0"/>
        <w:jc w:val="both"/>
      </w:pPr>
      <w:r>
        <w:rPr>
          <w:rFonts w:ascii="Times New Roman"/>
          <w:b w:val="false"/>
          <w:i w:val="false"/>
          <w:color w:val="000000"/>
          <w:sz w:val="28"/>
        </w:rPr>
        <w:t>
      345. Ответственный за исправное состояние и безопасную эксплуатацию тепловых энергоустановок объектов трубопроводов обеспечивает содержание тепловых энергоустановок в работоспособном и технически исправном состоянии, их эксплуатацию в соответствии с требованиями нормативных документов.</w:t>
      </w:r>
    </w:p>
    <w:bookmarkEnd w:id="979"/>
    <w:bookmarkStart w:name="z984" w:id="980"/>
    <w:p>
      <w:pPr>
        <w:spacing w:after="0"/>
        <w:ind w:left="0"/>
        <w:jc w:val="both"/>
      </w:pPr>
      <w:r>
        <w:rPr>
          <w:rFonts w:ascii="Times New Roman"/>
          <w:b w:val="false"/>
          <w:i w:val="false"/>
          <w:color w:val="000000"/>
          <w:sz w:val="28"/>
        </w:rPr>
        <w:t>
      346. Границы областей обслуживания и ответственности за эксплуатацию тепловых энергоустановок между энергослужбой и другими технологическими службами устанавливают в положении, утверждаемом руководителем эксплуатирующей организации.</w:t>
      </w:r>
    </w:p>
    <w:bookmarkEnd w:id="980"/>
    <w:bookmarkStart w:name="z985" w:id="981"/>
    <w:p>
      <w:pPr>
        <w:spacing w:after="0"/>
        <w:ind w:left="0"/>
        <w:jc w:val="both"/>
      </w:pPr>
      <w:r>
        <w:rPr>
          <w:rFonts w:ascii="Times New Roman"/>
          <w:b w:val="false"/>
          <w:i w:val="false"/>
          <w:color w:val="000000"/>
          <w:sz w:val="28"/>
        </w:rPr>
        <w:t>
      347. В эксплуатирующей организации организовываются постоянный и периодический контроли технического состояния тепловых энергоустановок трубопроводов (осмотры, техническое освидетельствование).</w:t>
      </w:r>
    </w:p>
    <w:bookmarkEnd w:id="981"/>
    <w:bookmarkStart w:name="z986" w:id="982"/>
    <w:p>
      <w:pPr>
        <w:spacing w:after="0"/>
        <w:ind w:left="0"/>
        <w:jc w:val="both"/>
      </w:pPr>
      <w:r>
        <w:rPr>
          <w:rFonts w:ascii="Times New Roman"/>
          <w:b w:val="false"/>
          <w:i w:val="false"/>
          <w:color w:val="000000"/>
          <w:sz w:val="28"/>
        </w:rPr>
        <w:t>
      348. Планирование, проведение, контроль выполнения мероприятий по устранению дефектов тепловых энергоустановок выполняют в соответствии с требованиями действующих нормативно-технической документации.</w:t>
      </w:r>
    </w:p>
    <w:bookmarkEnd w:id="982"/>
    <w:bookmarkStart w:name="z987" w:id="983"/>
    <w:p>
      <w:pPr>
        <w:spacing w:after="0"/>
        <w:ind w:left="0"/>
        <w:jc w:val="both"/>
      </w:pPr>
      <w:r>
        <w:rPr>
          <w:rFonts w:ascii="Times New Roman"/>
          <w:b w:val="false"/>
          <w:i w:val="false"/>
          <w:color w:val="000000"/>
          <w:sz w:val="28"/>
        </w:rPr>
        <w:t>
      349. Оборудование топливного хозяйства котельных магистральных этанопроводов и пропанопроводов обеспечивает бесперебойную подачу топлива в котельную и хранение запаса основного и резервного топлива в соответствии с нормативами, установленными в нормативно-технической документации.</w:t>
      </w:r>
    </w:p>
    <w:bookmarkEnd w:id="983"/>
    <w:bookmarkStart w:name="z988" w:id="984"/>
    <w:p>
      <w:pPr>
        <w:spacing w:after="0"/>
        <w:ind w:left="0"/>
        <w:jc w:val="both"/>
      </w:pPr>
      <w:r>
        <w:rPr>
          <w:rFonts w:ascii="Times New Roman"/>
          <w:b w:val="false"/>
          <w:i w:val="false"/>
          <w:color w:val="000000"/>
          <w:sz w:val="28"/>
        </w:rPr>
        <w:t>
      350. При эксплуатации систем теплоснабжения объектов магистральных этанопроводов и пропанопроводов обеспечивается надежность теплоснабжения, подача теплоносителя (воды и пара) с расходом и параметрами в соответствии с температурным графиком.</w:t>
      </w:r>
    </w:p>
    <w:bookmarkEnd w:id="984"/>
    <w:bookmarkStart w:name="z989" w:id="985"/>
    <w:p>
      <w:pPr>
        <w:spacing w:after="0"/>
        <w:ind w:left="0"/>
        <w:jc w:val="left"/>
      </w:pPr>
      <w:r>
        <w:rPr>
          <w:rFonts w:ascii="Times New Roman"/>
          <w:b/>
          <w:i w:val="false"/>
          <w:color w:val="000000"/>
        </w:rPr>
        <w:t xml:space="preserve"> Раздел 3. Молниезащита и защита от статического электричества</w:t>
      </w:r>
    </w:p>
    <w:bookmarkEnd w:id="985"/>
    <w:bookmarkStart w:name="z990" w:id="986"/>
    <w:p>
      <w:pPr>
        <w:spacing w:after="0"/>
        <w:ind w:left="0"/>
        <w:jc w:val="both"/>
      </w:pPr>
      <w:r>
        <w:rPr>
          <w:rFonts w:ascii="Times New Roman"/>
          <w:b w:val="false"/>
          <w:i w:val="false"/>
          <w:color w:val="000000"/>
          <w:sz w:val="28"/>
        </w:rPr>
        <w:t>
      351. Здания и сооружения магистральных этанопроводов и пропанопроводов, оборудование, аппараты, воздуховоды и внутриплощадочные коммуникации защищаются от прямых ударов молнии, ее вторичных проявлений и статического электричества согласно требованиям действующих нормативных документов. Действие данных видов защиты не допускает вредного влияния на систему противокоррозионной защиты трубопроводов.</w:t>
      </w:r>
    </w:p>
    <w:bookmarkEnd w:id="986"/>
    <w:bookmarkStart w:name="z991" w:id="987"/>
    <w:p>
      <w:pPr>
        <w:spacing w:after="0"/>
        <w:ind w:left="0"/>
        <w:jc w:val="both"/>
      </w:pPr>
      <w:r>
        <w:rPr>
          <w:rFonts w:ascii="Times New Roman"/>
          <w:b w:val="false"/>
          <w:i w:val="false"/>
          <w:color w:val="000000"/>
          <w:sz w:val="28"/>
        </w:rPr>
        <w:t>
      352. Приемка в эксплуатацию средств молниезащиты, защиты от статического электричества проводится до начала приемо-сдаточных испытаний зданий, сооружений и оборудования, для которых указанные средства предназначены.</w:t>
      </w:r>
    </w:p>
    <w:bookmarkEnd w:id="987"/>
    <w:bookmarkStart w:name="z992" w:id="988"/>
    <w:p>
      <w:pPr>
        <w:spacing w:after="0"/>
        <w:ind w:left="0"/>
        <w:jc w:val="both"/>
      </w:pPr>
      <w:r>
        <w:rPr>
          <w:rFonts w:ascii="Times New Roman"/>
          <w:b w:val="false"/>
          <w:i w:val="false"/>
          <w:color w:val="000000"/>
          <w:sz w:val="28"/>
        </w:rPr>
        <w:t>
      353. Для защиты от статического электричества следует использовать заземляющие устройства электрооборудования и электроустановок. Требования к заземляющему устройству определяют в действующих нормативно-технических документациях. Части, подлежащие заземлению, присоединяются к заземляющему устройству отдельным проводником. Переходное сопротивление соединений (сварных или болтовых) не предусматривает превышение 0,05 Ом в соответствии с ГОСТ 34182 "Магистральный трубопроводный транспорт нефти и нефтепродуктов. Эксплуатация и техническое обслуживание. Основные положения".</w:t>
      </w:r>
    </w:p>
    <w:bookmarkEnd w:id="988"/>
    <w:bookmarkStart w:name="z993" w:id="989"/>
    <w:p>
      <w:pPr>
        <w:spacing w:after="0"/>
        <w:ind w:left="0"/>
        <w:jc w:val="both"/>
      </w:pPr>
      <w:r>
        <w:rPr>
          <w:rFonts w:ascii="Times New Roman"/>
          <w:b w:val="false"/>
          <w:i w:val="false"/>
          <w:color w:val="000000"/>
          <w:sz w:val="28"/>
        </w:rPr>
        <w:t>
      354. Сопротивление заземляющего устройства, предназначенного только для защиты от статического электричества, не предусматривает превышение 100 Ом в соответствии с ГОСТ 34182 "Магистральный трубопроводный транспорт нефти и нефтепродуктов. Эксплуатация и техническое обслуживание. Основные положения".</w:t>
      </w:r>
    </w:p>
    <w:bookmarkEnd w:id="989"/>
    <w:bookmarkStart w:name="z994" w:id="990"/>
    <w:p>
      <w:pPr>
        <w:spacing w:after="0"/>
        <w:ind w:left="0"/>
        <w:jc w:val="both"/>
      </w:pPr>
      <w:r>
        <w:rPr>
          <w:rFonts w:ascii="Times New Roman"/>
          <w:b w:val="false"/>
          <w:i w:val="false"/>
          <w:color w:val="000000"/>
          <w:sz w:val="28"/>
        </w:rPr>
        <w:t>
      355. Защита резервуаров от прямых ударов молнии выполняется отдельно стоящими молниеотводами со стержневыми или тросовыми молниеприемниками. После каждой грозы или сильного ветра все устройства молниезащиты осматриваются, при этом, обнаруженные повреждения немедленно устраняются.</w:t>
      </w:r>
    </w:p>
    <w:bookmarkEnd w:id="990"/>
    <w:bookmarkStart w:name="z995" w:id="991"/>
    <w:p>
      <w:pPr>
        <w:spacing w:after="0"/>
        <w:ind w:left="0"/>
        <w:jc w:val="both"/>
      </w:pPr>
      <w:r>
        <w:rPr>
          <w:rFonts w:ascii="Times New Roman"/>
          <w:b w:val="false"/>
          <w:i w:val="false"/>
          <w:color w:val="000000"/>
          <w:sz w:val="28"/>
        </w:rPr>
        <w:t>
      356. Для защиты от статического электричества все металлическое оборудование, относящееся к одному сооружению (наружной установке): резервуары, трубопроводы и другое оборудование представляют собой непрерывную электрическую цепь, которая присоединяется к заземляющему устройству в соответствии с проектной документацией в начале, в конце и иметь дополнительное заземление через каждые 200-300 м в соответствии с ГОСТ 34182 "Магистральный трубопроводный транспорт нефти и нефтепродуктов. Эксплуатация и техническое обслуживание. Основные положения".</w:t>
      </w:r>
    </w:p>
    <w:bookmarkEnd w:id="991"/>
    <w:bookmarkStart w:name="z996" w:id="992"/>
    <w:p>
      <w:pPr>
        <w:spacing w:after="0"/>
        <w:ind w:left="0"/>
        <w:jc w:val="both"/>
      </w:pPr>
      <w:r>
        <w:rPr>
          <w:rFonts w:ascii="Times New Roman"/>
          <w:b w:val="false"/>
          <w:i w:val="false"/>
          <w:color w:val="000000"/>
          <w:sz w:val="28"/>
        </w:rPr>
        <w:t>
      357. Каждый отдельный аппарат, а также отдельно установленные емкости и аппараты, если они не присоединены к общей заземляющей системе, подлежат отдельному заземлению.</w:t>
      </w:r>
    </w:p>
    <w:bookmarkEnd w:id="992"/>
    <w:bookmarkStart w:name="z997" w:id="993"/>
    <w:p>
      <w:pPr>
        <w:spacing w:after="0"/>
        <w:ind w:left="0"/>
        <w:jc w:val="both"/>
      </w:pPr>
      <w:r>
        <w:rPr>
          <w:rFonts w:ascii="Times New Roman"/>
          <w:b w:val="false"/>
          <w:i w:val="false"/>
          <w:color w:val="000000"/>
          <w:sz w:val="28"/>
        </w:rPr>
        <w:t>
      358. Последовательное включение в заземляющую систему не допускается.</w:t>
      </w:r>
    </w:p>
    <w:bookmarkEnd w:id="993"/>
    <w:bookmarkStart w:name="z998" w:id="994"/>
    <w:p>
      <w:pPr>
        <w:spacing w:after="0"/>
        <w:ind w:left="0"/>
        <w:jc w:val="both"/>
      </w:pPr>
      <w:r>
        <w:rPr>
          <w:rFonts w:ascii="Times New Roman"/>
          <w:b w:val="false"/>
          <w:i w:val="false"/>
          <w:color w:val="000000"/>
          <w:sz w:val="28"/>
        </w:rPr>
        <w:t>
      359. Наземные технологические трубопроводы следует заземлять в начале трубопровода, в конце и точках всех ответвлений, а также на вводах во взрывоопасные зоны и выводах из них.</w:t>
      </w:r>
    </w:p>
    <w:bookmarkEnd w:id="994"/>
    <w:bookmarkStart w:name="z999" w:id="995"/>
    <w:p>
      <w:pPr>
        <w:spacing w:after="0"/>
        <w:ind w:left="0"/>
        <w:jc w:val="both"/>
      </w:pPr>
      <w:r>
        <w:rPr>
          <w:rFonts w:ascii="Times New Roman"/>
          <w:b w:val="false"/>
          <w:i w:val="false"/>
          <w:color w:val="000000"/>
          <w:sz w:val="28"/>
        </w:rPr>
        <w:t>
      360. Лица, проводящие осмотр и проверку состояния устройств молниезащиты, составляют акт их осмотра и проверки с указанием обнаруженных дефектов и разрабатывают мероприятия по их устранению.</w:t>
      </w:r>
    </w:p>
    <w:bookmarkEnd w:id="995"/>
    <w:bookmarkStart w:name="z1000" w:id="996"/>
    <w:p>
      <w:pPr>
        <w:spacing w:after="0"/>
        <w:ind w:left="0"/>
        <w:jc w:val="both"/>
      </w:pPr>
      <w:r>
        <w:rPr>
          <w:rFonts w:ascii="Times New Roman"/>
          <w:b w:val="false"/>
          <w:i w:val="false"/>
          <w:color w:val="000000"/>
          <w:sz w:val="28"/>
        </w:rPr>
        <w:t>
      361. Измерение электрических сопротивлений заземляющих устройств для защиты от статического электричества следует проводить с периодичностью и нормами, приведенными в нормативно-технической документации.</w:t>
      </w:r>
    </w:p>
    <w:bookmarkEnd w:id="996"/>
    <w:bookmarkStart w:name="z1001" w:id="997"/>
    <w:p>
      <w:pPr>
        <w:spacing w:after="0"/>
        <w:ind w:left="0"/>
        <w:jc w:val="both"/>
      </w:pPr>
      <w:r>
        <w:rPr>
          <w:rFonts w:ascii="Times New Roman"/>
          <w:b w:val="false"/>
          <w:i w:val="false"/>
          <w:color w:val="000000"/>
          <w:sz w:val="28"/>
        </w:rPr>
        <w:t>
      362. Импульсное сопротивление каждого заземлителя от прямых ударов молнии предусматривает не более 10 Ом в соответствии с ГОСТ 34182 "Магистральный трубопроводный транспорт нефти и нефтепродуктов. Эксплуатация и техническое обслуживание. Основные положения".</w:t>
      </w:r>
    </w:p>
    <w:bookmarkEnd w:id="997"/>
    <w:bookmarkStart w:name="z1002" w:id="998"/>
    <w:p>
      <w:pPr>
        <w:spacing w:after="0"/>
        <w:ind w:left="0"/>
        <w:jc w:val="both"/>
      </w:pPr>
      <w:r>
        <w:rPr>
          <w:rFonts w:ascii="Times New Roman"/>
          <w:b w:val="false"/>
          <w:i w:val="false"/>
          <w:color w:val="000000"/>
          <w:sz w:val="28"/>
        </w:rPr>
        <w:t>
      363. Осмотр и ремонт средств молниезащиты и защиты от статического электричества проводят одновременно с осмотром и ремонтом электроустановок, а также после прямых ударов молний.</w:t>
      </w:r>
    </w:p>
    <w:bookmarkEnd w:id="998"/>
    <w:bookmarkStart w:name="z1003" w:id="999"/>
    <w:p>
      <w:pPr>
        <w:spacing w:after="0"/>
        <w:ind w:left="0"/>
        <w:jc w:val="both"/>
      </w:pPr>
      <w:r>
        <w:rPr>
          <w:rFonts w:ascii="Times New Roman"/>
          <w:b w:val="false"/>
          <w:i w:val="false"/>
          <w:color w:val="000000"/>
          <w:sz w:val="28"/>
        </w:rPr>
        <w:t>
      364. Ответственность за организацию безопасной эксплуатации устройств защиты от статического электричества и молниезащиты возлагается на главного энергетика эксплуатирующей организации.</w:t>
      </w:r>
    </w:p>
    <w:bookmarkEnd w:id="999"/>
    <w:bookmarkStart w:name="z1004" w:id="1000"/>
    <w:p>
      <w:pPr>
        <w:spacing w:after="0"/>
        <w:ind w:left="0"/>
        <w:jc w:val="both"/>
      </w:pPr>
      <w:r>
        <w:rPr>
          <w:rFonts w:ascii="Times New Roman"/>
          <w:b w:val="false"/>
          <w:i w:val="false"/>
          <w:color w:val="000000"/>
          <w:sz w:val="28"/>
        </w:rPr>
        <w:t>
      365. Ответственность за исправное состояние устройств защиты от статического электричества и молниезащиты несет служба главного энергетика эксплуатирующей организации. Ответственные лица обязаны обеспечить эксплуатацию и ремонт устройств защиты в соответствии с действующими нормативными документами.</w:t>
      </w:r>
    </w:p>
    <w:bookmarkEnd w:id="1000"/>
    <w:bookmarkStart w:name="z1005" w:id="1001"/>
    <w:p>
      <w:pPr>
        <w:spacing w:after="0"/>
        <w:ind w:left="0"/>
        <w:jc w:val="left"/>
      </w:pPr>
      <w:r>
        <w:rPr>
          <w:rFonts w:ascii="Times New Roman"/>
          <w:b/>
          <w:i w:val="false"/>
          <w:color w:val="000000"/>
        </w:rPr>
        <w:t xml:space="preserve"> Раздел 4. Энергосбережение и энергоэффективность</w:t>
      </w:r>
    </w:p>
    <w:bookmarkEnd w:id="1001"/>
    <w:bookmarkStart w:name="z1006" w:id="1002"/>
    <w:p>
      <w:pPr>
        <w:spacing w:after="0"/>
        <w:ind w:left="0"/>
        <w:jc w:val="both"/>
      </w:pPr>
      <w:r>
        <w:rPr>
          <w:rFonts w:ascii="Times New Roman"/>
          <w:b w:val="false"/>
          <w:i w:val="false"/>
          <w:color w:val="000000"/>
          <w:sz w:val="28"/>
        </w:rPr>
        <w:t>
      366. Мероприятия по энергосбережению и повышению энергоэффективности объектов магистральных этанопроводов и пропанопроводов, а также использование энергетических ресурсов, применяемых при их эксплуатации, приводятся в соответствии с Законом Республики Казахстан "Об энергосбережении и повышении энергоэффективности".</w:t>
      </w:r>
    </w:p>
    <w:bookmarkEnd w:id="1002"/>
    <w:bookmarkStart w:name="z1007" w:id="1003"/>
    <w:p>
      <w:pPr>
        <w:spacing w:after="0"/>
        <w:ind w:left="0"/>
        <w:jc w:val="left"/>
      </w:pPr>
      <w:r>
        <w:rPr>
          <w:rFonts w:ascii="Times New Roman"/>
          <w:b/>
          <w:i w:val="false"/>
          <w:color w:val="000000"/>
        </w:rPr>
        <w:t xml:space="preserve"> Параграф 12. Требования к эксплуатации средств электрохимической защиты</w:t>
      </w:r>
    </w:p>
    <w:bookmarkEnd w:id="1003"/>
    <w:bookmarkStart w:name="z1008" w:id="1004"/>
    <w:p>
      <w:pPr>
        <w:spacing w:after="0"/>
        <w:ind w:left="0"/>
        <w:jc w:val="both"/>
      </w:pPr>
      <w:r>
        <w:rPr>
          <w:rFonts w:ascii="Times New Roman"/>
          <w:b w:val="false"/>
          <w:i w:val="false"/>
          <w:color w:val="000000"/>
          <w:sz w:val="28"/>
        </w:rPr>
        <w:t>
      367. Для обеспечения эффективной и надежной работы средств электрохимической защиты в составе эксплуатирующей организации создается производственное подразделение, ответственное за электрохимическую защиту.</w:t>
      </w:r>
    </w:p>
    <w:bookmarkEnd w:id="1004"/>
    <w:bookmarkStart w:name="z1009" w:id="1005"/>
    <w:p>
      <w:pPr>
        <w:spacing w:after="0"/>
        <w:ind w:left="0"/>
        <w:jc w:val="both"/>
      </w:pPr>
      <w:r>
        <w:rPr>
          <w:rFonts w:ascii="Times New Roman"/>
          <w:b w:val="false"/>
          <w:i w:val="false"/>
          <w:color w:val="000000"/>
          <w:sz w:val="28"/>
        </w:rPr>
        <w:t>
      368. Структура, состав, оснащенность производственного подразделения, ответственные за электрохимическую защиту определены в положении, утвержденном руководителем эксплуатирующей организации.</w:t>
      </w:r>
    </w:p>
    <w:bookmarkEnd w:id="1005"/>
    <w:bookmarkStart w:name="z1010" w:id="1006"/>
    <w:p>
      <w:pPr>
        <w:spacing w:after="0"/>
        <w:ind w:left="0"/>
        <w:jc w:val="both"/>
      </w:pPr>
      <w:r>
        <w:rPr>
          <w:rFonts w:ascii="Times New Roman"/>
          <w:b w:val="false"/>
          <w:i w:val="false"/>
          <w:color w:val="000000"/>
          <w:sz w:val="28"/>
        </w:rPr>
        <w:t>
      369. Для надежной и эффективной работы средств электрохимической защиты необходимо обеспечивать:</w:t>
      </w:r>
    </w:p>
    <w:bookmarkEnd w:id="1006"/>
    <w:bookmarkStart w:name="z1011" w:id="1007"/>
    <w:p>
      <w:pPr>
        <w:spacing w:after="0"/>
        <w:ind w:left="0"/>
        <w:jc w:val="both"/>
      </w:pPr>
      <w:r>
        <w:rPr>
          <w:rFonts w:ascii="Times New Roman"/>
          <w:b w:val="false"/>
          <w:i w:val="false"/>
          <w:color w:val="000000"/>
          <w:sz w:val="28"/>
        </w:rPr>
        <w:t>
      1) оперативный контроль значений защитных потенциалов на магистральных этанопроводов, пропанопроводов и подземных сооружениях, напряжения и силы тока станций катодной защиты, сопротивления дренажной цепи и силы тока установки дренажной защиты с использованием системы телемеханизации и автоматизированной системы технического учета электроэнергии;</w:t>
      </w:r>
    </w:p>
    <w:bookmarkEnd w:id="1007"/>
    <w:bookmarkStart w:name="z1012" w:id="1008"/>
    <w:p>
      <w:pPr>
        <w:spacing w:after="0"/>
        <w:ind w:left="0"/>
        <w:jc w:val="both"/>
      </w:pPr>
      <w:r>
        <w:rPr>
          <w:rFonts w:ascii="Times New Roman"/>
          <w:b w:val="false"/>
          <w:i w:val="false"/>
          <w:color w:val="000000"/>
          <w:sz w:val="28"/>
        </w:rPr>
        <w:t>
      2) проверки и измерения значений защитных потенциалов на контрольно-измерительных и контрольно-диагностических пунктах, рабочих параметров станций катодной защиты, станций дренажной защиты и протекторных установок;</w:t>
      </w:r>
    </w:p>
    <w:bookmarkEnd w:id="1008"/>
    <w:bookmarkStart w:name="z1013" w:id="1009"/>
    <w:p>
      <w:pPr>
        <w:spacing w:after="0"/>
        <w:ind w:left="0"/>
        <w:jc w:val="both"/>
      </w:pPr>
      <w:r>
        <w:rPr>
          <w:rFonts w:ascii="Times New Roman"/>
          <w:b w:val="false"/>
          <w:i w:val="false"/>
          <w:color w:val="000000"/>
          <w:sz w:val="28"/>
        </w:rPr>
        <w:t>
      3) техническое обслуживание и ремонт оборудования электрохимической защиты;</w:t>
      </w:r>
    </w:p>
    <w:bookmarkEnd w:id="1009"/>
    <w:bookmarkStart w:name="z1014" w:id="1010"/>
    <w:p>
      <w:pPr>
        <w:spacing w:after="0"/>
        <w:ind w:left="0"/>
        <w:jc w:val="both"/>
      </w:pPr>
      <w:r>
        <w:rPr>
          <w:rFonts w:ascii="Times New Roman"/>
          <w:b w:val="false"/>
          <w:i w:val="false"/>
          <w:color w:val="000000"/>
          <w:sz w:val="28"/>
        </w:rPr>
        <w:t>
      4) дистанционный контроль параметров станций электрохимической защиты;</w:t>
      </w:r>
    </w:p>
    <w:bookmarkEnd w:id="1010"/>
    <w:bookmarkStart w:name="z1015" w:id="1011"/>
    <w:p>
      <w:pPr>
        <w:spacing w:after="0"/>
        <w:ind w:left="0"/>
        <w:jc w:val="both"/>
      </w:pPr>
      <w:r>
        <w:rPr>
          <w:rFonts w:ascii="Times New Roman"/>
          <w:b w:val="false"/>
          <w:i w:val="false"/>
          <w:color w:val="000000"/>
          <w:sz w:val="28"/>
        </w:rPr>
        <w:t>
      5) автоматическое и дистанционное управление режимами работы станций электрохимической защиты.</w:t>
      </w:r>
    </w:p>
    <w:bookmarkEnd w:id="1011"/>
    <w:bookmarkStart w:name="z1016" w:id="1012"/>
    <w:p>
      <w:pPr>
        <w:spacing w:after="0"/>
        <w:ind w:left="0"/>
        <w:jc w:val="both"/>
      </w:pPr>
      <w:r>
        <w:rPr>
          <w:rFonts w:ascii="Times New Roman"/>
          <w:b w:val="false"/>
          <w:i w:val="false"/>
          <w:color w:val="000000"/>
          <w:sz w:val="28"/>
        </w:rPr>
        <w:t>
      370. Результаты контроля, выполнения технического обслуживания и ремонта оборудования электрохимической защиты следует вносить в техническую документацию.</w:t>
      </w:r>
    </w:p>
    <w:bookmarkEnd w:id="1012"/>
    <w:bookmarkStart w:name="z1017" w:id="1013"/>
    <w:p>
      <w:pPr>
        <w:spacing w:after="0"/>
        <w:ind w:left="0"/>
        <w:jc w:val="both"/>
      </w:pPr>
      <w:r>
        <w:rPr>
          <w:rFonts w:ascii="Times New Roman"/>
          <w:b w:val="false"/>
          <w:i w:val="false"/>
          <w:color w:val="000000"/>
          <w:sz w:val="28"/>
        </w:rPr>
        <w:t>
      371. Для контроля работы средств электрохимической защиты на каждом магистральном этанопроводе и пропанопроводе устанавливаются контрольно-измерительные пункты электрохимической защиты с возможностью измерения величины поляризационного потенциала.</w:t>
      </w:r>
    </w:p>
    <w:bookmarkEnd w:id="1013"/>
    <w:bookmarkStart w:name="z1018" w:id="1014"/>
    <w:p>
      <w:pPr>
        <w:spacing w:after="0"/>
        <w:ind w:left="0"/>
        <w:jc w:val="both"/>
      </w:pPr>
      <w:r>
        <w:rPr>
          <w:rFonts w:ascii="Times New Roman"/>
          <w:b w:val="false"/>
          <w:i w:val="false"/>
          <w:color w:val="000000"/>
          <w:sz w:val="28"/>
        </w:rPr>
        <w:t>
      372. Измерение защитных потенциалов на магистральных этанопроводов и пропанопроводов на всех контрольно-измерительных пунктах электрохимической защиты проводят два раза в год в период максимального увлажнения грунта. При этом внеочередные измерения проводят на участках, где производились ремонтно-восстановительные работы на магистральных этанопроводах и пропанопроводов или средствах электрохимической защиты и источниках их энергоснабжения, произошло подключение к действующим системам электрохимической защиты новых объектов защиты или изменение:</w:t>
      </w:r>
    </w:p>
    <w:bookmarkEnd w:id="1014"/>
    <w:bookmarkStart w:name="z1019" w:id="1015"/>
    <w:p>
      <w:pPr>
        <w:spacing w:after="0"/>
        <w:ind w:left="0"/>
        <w:jc w:val="both"/>
      </w:pPr>
      <w:r>
        <w:rPr>
          <w:rFonts w:ascii="Times New Roman"/>
          <w:b w:val="false"/>
          <w:i w:val="false"/>
          <w:color w:val="000000"/>
          <w:sz w:val="28"/>
        </w:rPr>
        <w:t>
      1) схем и режимов работы средств электрохимической защиты;</w:t>
      </w:r>
    </w:p>
    <w:bookmarkEnd w:id="1015"/>
    <w:bookmarkStart w:name="z1020" w:id="1016"/>
    <w:p>
      <w:pPr>
        <w:spacing w:after="0"/>
        <w:ind w:left="0"/>
        <w:jc w:val="both"/>
      </w:pPr>
      <w:r>
        <w:rPr>
          <w:rFonts w:ascii="Times New Roman"/>
          <w:b w:val="false"/>
          <w:i w:val="false"/>
          <w:color w:val="000000"/>
          <w:sz w:val="28"/>
        </w:rPr>
        <w:t>
      2) интенсивности блуждающих токов;</w:t>
      </w:r>
    </w:p>
    <w:bookmarkEnd w:id="1016"/>
    <w:bookmarkStart w:name="z1021" w:id="1017"/>
    <w:p>
      <w:pPr>
        <w:spacing w:after="0"/>
        <w:ind w:left="0"/>
        <w:jc w:val="both"/>
      </w:pPr>
      <w:r>
        <w:rPr>
          <w:rFonts w:ascii="Times New Roman"/>
          <w:b w:val="false"/>
          <w:i w:val="false"/>
          <w:color w:val="000000"/>
          <w:sz w:val="28"/>
        </w:rPr>
        <w:t>
      3) схем прокладки подземных металлических сооружений (укладка новых, демонтаж старых).</w:t>
      </w:r>
    </w:p>
    <w:bookmarkEnd w:id="1017"/>
    <w:bookmarkStart w:name="z1022" w:id="1018"/>
    <w:p>
      <w:pPr>
        <w:spacing w:after="0"/>
        <w:ind w:left="0"/>
        <w:jc w:val="both"/>
      </w:pPr>
      <w:r>
        <w:rPr>
          <w:rFonts w:ascii="Times New Roman"/>
          <w:b w:val="false"/>
          <w:i w:val="false"/>
          <w:color w:val="000000"/>
          <w:sz w:val="28"/>
        </w:rPr>
        <w:t>
      Одновременно при измерениях защитного потенциала магистральных этанопроводов и пропанопроводов следует проводить измерения:</w:t>
      </w:r>
    </w:p>
    <w:bookmarkEnd w:id="1018"/>
    <w:bookmarkStart w:name="z1023" w:id="1019"/>
    <w:p>
      <w:pPr>
        <w:spacing w:after="0"/>
        <w:ind w:left="0"/>
        <w:jc w:val="both"/>
      </w:pPr>
      <w:r>
        <w:rPr>
          <w:rFonts w:ascii="Times New Roman"/>
          <w:b w:val="false"/>
          <w:i w:val="false"/>
          <w:color w:val="000000"/>
          <w:sz w:val="28"/>
        </w:rPr>
        <w:t>
      1) защитного потенциала кожуха;</w:t>
      </w:r>
    </w:p>
    <w:bookmarkEnd w:id="1019"/>
    <w:bookmarkStart w:name="z1024" w:id="1020"/>
    <w:p>
      <w:pPr>
        <w:spacing w:after="0"/>
        <w:ind w:left="0"/>
        <w:jc w:val="both"/>
      </w:pPr>
      <w:r>
        <w:rPr>
          <w:rFonts w:ascii="Times New Roman"/>
          <w:b w:val="false"/>
          <w:i w:val="false"/>
          <w:color w:val="000000"/>
          <w:sz w:val="28"/>
        </w:rPr>
        <w:t>
      2) переходного сопротивления "кожух – земля" и сопротивления цепи "кожух – труба" на переходах магистральных этанопроводов и пропанопроводов под автомобильными и железными дорогами;</w:t>
      </w:r>
    </w:p>
    <w:bookmarkEnd w:id="1020"/>
    <w:bookmarkStart w:name="z1025" w:id="1021"/>
    <w:p>
      <w:pPr>
        <w:spacing w:after="0"/>
        <w:ind w:left="0"/>
        <w:jc w:val="both"/>
      </w:pPr>
      <w:r>
        <w:rPr>
          <w:rFonts w:ascii="Times New Roman"/>
          <w:b w:val="false"/>
          <w:i w:val="false"/>
          <w:color w:val="000000"/>
          <w:sz w:val="28"/>
        </w:rPr>
        <w:t>
      3) измерение сопротивления пластин датчиков скорости коррозии;</w:t>
      </w:r>
    </w:p>
    <w:bookmarkEnd w:id="1021"/>
    <w:bookmarkStart w:name="z1026" w:id="1022"/>
    <w:p>
      <w:pPr>
        <w:spacing w:after="0"/>
        <w:ind w:left="0"/>
        <w:jc w:val="both"/>
      </w:pPr>
      <w:r>
        <w:rPr>
          <w:rFonts w:ascii="Times New Roman"/>
          <w:b w:val="false"/>
          <w:i w:val="false"/>
          <w:color w:val="000000"/>
          <w:sz w:val="28"/>
        </w:rPr>
        <w:t>
      4) измерение силы тока протекторных групп.</w:t>
      </w:r>
    </w:p>
    <w:bookmarkEnd w:id="1022"/>
    <w:bookmarkStart w:name="z1027" w:id="1023"/>
    <w:p>
      <w:pPr>
        <w:spacing w:after="0"/>
        <w:ind w:left="0"/>
        <w:jc w:val="both"/>
      </w:pPr>
      <w:r>
        <w:rPr>
          <w:rFonts w:ascii="Times New Roman"/>
          <w:b w:val="false"/>
          <w:i w:val="false"/>
          <w:color w:val="000000"/>
          <w:sz w:val="28"/>
        </w:rPr>
        <w:t>
      373. Перерыв в действии каждой установки системы электрохимической защиты допускается при проведении регламентных и ремонтных работ не более одного раза в квартал (до 80 часов). При проведении опытных или исследовательских работ допускается временное отключение электрохимической защиты на суммарный срок не более 240 часов в год.</w:t>
      </w:r>
    </w:p>
    <w:bookmarkEnd w:id="1023"/>
    <w:bookmarkStart w:name="z1028" w:id="1024"/>
    <w:p>
      <w:pPr>
        <w:spacing w:after="0"/>
        <w:ind w:left="0"/>
        <w:jc w:val="both"/>
      </w:pPr>
      <w:r>
        <w:rPr>
          <w:rFonts w:ascii="Times New Roman"/>
          <w:b w:val="false"/>
          <w:i w:val="false"/>
          <w:color w:val="000000"/>
          <w:sz w:val="28"/>
        </w:rPr>
        <w:t>
      374. С целью определения состояния противокоррозионной защиты магистральных этанопроводов и пропанопроводов следует проводить обследования коррозионного состояния участков магистральных этанопроводов и пропанопроводов и ранжирование их по степени коррозионной опасности.</w:t>
      </w:r>
    </w:p>
    <w:bookmarkEnd w:id="1024"/>
    <w:bookmarkStart w:name="z1029" w:id="1025"/>
    <w:p>
      <w:pPr>
        <w:spacing w:after="0"/>
        <w:ind w:left="0"/>
        <w:jc w:val="both"/>
      </w:pPr>
      <w:r>
        <w:rPr>
          <w:rFonts w:ascii="Times New Roman"/>
          <w:b w:val="false"/>
          <w:i w:val="false"/>
          <w:color w:val="000000"/>
          <w:sz w:val="28"/>
        </w:rPr>
        <w:t>
      375. Все обнаруженные дефекты при обследовании повреждения защитного покрытия точно привязываются к трассе магистральных этанопроводов и пропанопроводов, учитываются в технической документации, включаются в графики ремонтных работ и устраняются в запланированные сроки.</w:t>
      </w:r>
    </w:p>
    <w:bookmarkEnd w:id="1025"/>
    <w:bookmarkStart w:name="z1030" w:id="1026"/>
    <w:p>
      <w:pPr>
        <w:spacing w:after="0"/>
        <w:ind w:left="0"/>
        <w:jc w:val="both"/>
      </w:pPr>
      <w:r>
        <w:rPr>
          <w:rFonts w:ascii="Times New Roman"/>
          <w:b w:val="false"/>
          <w:i w:val="false"/>
          <w:color w:val="000000"/>
          <w:sz w:val="28"/>
        </w:rPr>
        <w:t>
      376. Документация по контролю состояния электрохимической защиты и защитного покрытия, а также по измерениям величины защитного потенциала подлежит хранению в течение всего периода эксплуатации магистральных этанопроводов и пропанопроводов.</w:t>
      </w:r>
    </w:p>
    <w:bookmarkEnd w:id="1026"/>
    <w:bookmarkStart w:name="z1031" w:id="1027"/>
    <w:p>
      <w:pPr>
        <w:spacing w:after="0"/>
        <w:ind w:left="0"/>
        <w:jc w:val="both"/>
      </w:pPr>
      <w:r>
        <w:rPr>
          <w:rFonts w:ascii="Times New Roman"/>
          <w:b w:val="false"/>
          <w:i w:val="false"/>
          <w:color w:val="000000"/>
          <w:sz w:val="28"/>
        </w:rPr>
        <w:t>
      377. После ремонта электрооборудования производятся испытания и измерения в соответствии с нормативно-технической документацией, касающихся технической эксплуатации электроустановок, заводской и ремонтной документацией.</w:t>
      </w:r>
    </w:p>
    <w:bookmarkEnd w:id="1027"/>
    <w:bookmarkStart w:name="z1032" w:id="1028"/>
    <w:p>
      <w:pPr>
        <w:spacing w:after="0"/>
        <w:ind w:left="0"/>
        <w:jc w:val="both"/>
      </w:pPr>
      <w:r>
        <w:rPr>
          <w:rFonts w:ascii="Times New Roman"/>
          <w:b w:val="false"/>
          <w:i w:val="false"/>
          <w:color w:val="000000"/>
          <w:sz w:val="28"/>
        </w:rPr>
        <w:t>
      378. Подразделение, ответственное за электрохимической защиты эксплуатирующую организацию и выполняющее плановые мероприятия технической эксплуатации средств электрохимической защиты, предусматривает резервный фонд основных устройств и материалов.</w:t>
      </w:r>
    </w:p>
    <w:bookmarkEnd w:id="1028"/>
    <w:bookmarkStart w:name="z1033" w:id="1029"/>
    <w:p>
      <w:pPr>
        <w:spacing w:after="0"/>
        <w:ind w:left="0"/>
        <w:jc w:val="both"/>
      </w:pPr>
      <w:r>
        <w:rPr>
          <w:rFonts w:ascii="Times New Roman"/>
          <w:b w:val="false"/>
          <w:i w:val="false"/>
          <w:color w:val="000000"/>
          <w:sz w:val="28"/>
        </w:rPr>
        <w:t>
      379. Проектную и исполнительную документацию, оформленную при приемке в эксплуатацию средств электрохимической защиты, следует хранить подразделением, ответственным за электрохимической защиты в течение всего срока службы магистральных этанопроводов и пропанопроводов.</w:t>
      </w:r>
    </w:p>
    <w:bookmarkEnd w:id="1029"/>
    <w:bookmarkStart w:name="z1034" w:id="1030"/>
    <w:p>
      <w:pPr>
        <w:spacing w:after="0"/>
        <w:ind w:left="0"/>
        <w:jc w:val="both"/>
      </w:pPr>
      <w:r>
        <w:rPr>
          <w:rFonts w:ascii="Times New Roman"/>
          <w:b w:val="false"/>
          <w:i w:val="false"/>
          <w:color w:val="000000"/>
          <w:sz w:val="28"/>
        </w:rPr>
        <w:t>
      380. Подразделение, ответственное за электрохимическую защиту, ведет техническую документацию и учет работы средств электрохимической защиты, защищенности магистральных этанопроводов и пропанопроводов по времени и протяженности, проводить анализ отказов в соответствии с требованиями соответствующего нормативного документа по контролю и учету работы системы противокоррозионной защиты магистральных этанопроводов и пропанопроводов.</w:t>
      </w:r>
    </w:p>
    <w:bookmarkEnd w:id="1030"/>
    <w:bookmarkStart w:name="z1035" w:id="1031"/>
    <w:p>
      <w:pPr>
        <w:spacing w:after="0"/>
        <w:ind w:left="0"/>
        <w:jc w:val="both"/>
      </w:pPr>
      <w:r>
        <w:rPr>
          <w:rFonts w:ascii="Times New Roman"/>
          <w:b w:val="false"/>
          <w:i w:val="false"/>
          <w:color w:val="000000"/>
          <w:sz w:val="28"/>
        </w:rPr>
        <w:t>
      381. Паспорта электроустановок электрохимической защиты при приемке в эксплуатацию содержат технические характеристики установленного оборудования. В паспорта (формуляры) заносят сведения о выполненных ремонтах и изменениях, внесенных в конструкцию при ремонтах. Записи в паспортах (формулярах) подтверждаются подписями исполнителей с указанием даты выполнения работ.</w:t>
      </w:r>
    </w:p>
    <w:bookmarkEnd w:id="1031"/>
    <w:bookmarkStart w:name="z1036" w:id="1032"/>
    <w:p>
      <w:pPr>
        <w:spacing w:after="0"/>
        <w:ind w:left="0"/>
        <w:jc w:val="both"/>
      </w:pPr>
      <w:r>
        <w:rPr>
          <w:rFonts w:ascii="Times New Roman"/>
          <w:b w:val="false"/>
          <w:i w:val="false"/>
          <w:color w:val="000000"/>
          <w:sz w:val="28"/>
        </w:rPr>
        <w:t>
      382. В протоколах измерений, испытаний и ведомостях измерения защитного потенциала указываются типы применяемых средств измерений и сведения об их поверке.</w:t>
      </w:r>
    </w:p>
    <w:bookmarkEnd w:id="1032"/>
    <w:bookmarkStart w:name="z1037" w:id="1033"/>
    <w:p>
      <w:pPr>
        <w:spacing w:after="0"/>
        <w:ind w:left="0"/>
        <w:jc w:val="both"/>
      </w:pPr>
      <w:r>
        <w:rPr>
          <w:rFonts w:ascii="Times New Roman"/>
          <w:b w:val="false"/>
          <w:i w:val="false"/>
          <w:color w:val="000000"/>
          <w:sz w:val="28"/>
        </w:rPr>
        <w:t>
      383. Для каждой системы противокоррозионной защиты магистральных этанопроводов и пропанопроводов организуется ведение документации по контролю и учету работы системы противокоррозионной защиты магистральных этанопроводов и пропанопроводов.</w:t>
      </w:r>
    </w:p>
    <w:bookmarkEnd w:id="1033"/>
    <w:bookmarkStart w:name="z1038" w:id="1034"/>
    <w:p>
      <w:pPr>
        <w:spacing w:after="0"/>
        <w:ind w:left="0"/>
        <w:jc w:val="left"/>
      </w:pPr>
      <w:r>
        <w:rPr>
          <w:rFonts w:ascii="Times New Roman"/>
          <w:b/>
          <w:i w:val="false"/>
          <w:color w:val="000000"/>
        </w:rPr>
        <w:t xml:space="preserve"> Параграф 13. Автоматизированная система управления технологическим процессом</w:t>
      </w:r>
    </w:p>
    <w:bookmarkEnd w:id="1034"/>
    <w:bookmarkStart w:name="z1039" w:id="1035"/>
    <w:p>
      <w:pPr>
        <w:spacing w:after="0"/>
        <w:ind w:left="0"/>
        <w:jc w:val="both"/>
      </w:pPr>
      <w:r>
        <w:rPr>
          <w:rFonts w:ascii="Times New Roman"/>
          <w:b w:val="false"/>
          <w:i w:val="false"/>
          <w:color w:val="000000"/>
          <w:sz w:val="28"/>
        </w:rPr>
        <w:t>
      384. К техническим средствам автоматизированного управления магистральных этанопроводов и пропанопроводов относятся системы автоматизации и телемеханизации технологического оборудования магистральных этанопроводов и пропанопроводов.</w:t>
      </w:r>
    </w:p>
    <w:bookmarkEnd w:id="1035"/>
    <w:bookmarkStart w:name="z1040" w:id="1036"/>
    <w:p>
      <w:pPr>
        <w:spacing w:after="0"/>
        <w:ind w:left="0"/>
        <w:jc w:val="both"/>
      </w:pPr>
      <w:r>
        <w:rPr>
          <w:rFonts w:ascii="Times New Roman"/>
          <w:b w:val="false"/>
          <w:i w:val="false"/>
          <w:color w:val="000000"/>
          <w:sz w:val="28"/>
        </w:rPr>
        <w:t>
      385. Технические средства автоматизированного управления магистральных этанопроводов и пропанопроводов должны соответствовать требованиям проектной документации и действующих на момент ввода в эксплуатацию нормативно-технических документов.</w:t>
      </w:r>
    </w:p>
    <w:bookmarkEnd w:id="1036"/>
    <w:bookmarkStart w:name="z1041" w:id="1037"/>
    <w:p>
      <w:pPr>
        <w:spacing w:after="0"/>
        <w:ind w:left="0"/>
        <w:jc w:val="both"/>
      </w:pPr>
      <w:r>
        <w:rPr>
          <w:rFonts w:ascii="Times New Roman"/>
          <w:b w:val="false"/>
          <w:i w:val="false"/>
          <w:color w:val="000000"/>
          <w:sz w:val="28"/>
        </w:rPr>
        <w:t>
      386. На вводимые в эксплуатацию средства автоматизации и телемеханизации делается разрешительная документация, полученная в установленном порядке.</w:t>
      </w:r>
    </w:p>
    <w:bookmarkEnd w:id="1037"/>
    <w:bookmarkStart w:name="z1042" w:id="1038"/>
    <w:p>
      <w:pPr>
        <w:spacing w:after="0"/>
        <w:ind w:left="0"/>
        <w:jc w:val="both"/>
      </w:pPr>
      <w:r>
        <w:rPr>
          <w:rFonts w:ascii="Times New Roman"/>
          <w:b w:val="false"/>
          <w:i w:val="false"/>
          <w:color w:val="000000"/>
          <w:sz w:val="28"/>
        </w:rPr>
        <w:t>
      387. Система автоматизации объекта магистральных этанопроводов и пропанопроводов должна обеспечивать работоспособность, отказоустойчивость, автоматическую защиту и блокировку, контроль и управление технологическим оборудованием, вспомогательными системами, пожаротушением. Должна иметь функцию самодиагностики и контроля отказов каналов связи.</w:t>
      </w:r>
    </w:p>
    <w:bookmarkEnd w:id="1038"/>
    <w:bookmarkStart w:name="z1043" w:id="1039"/>
    <w:p>
      <w:pPr>
        <w:spacing w:after="0"/>
        <w:ind w:left="0"/>
        <w:jc w:val="both"/>
      </w:pPr>
      <w:r>
        <w:rPr>
          <w:rFonts w:ascii="Times New Roman"/>
          <w:b w:val="false"/>
          <w:i w:val="false"/>
          <w:color w:val="000000"/>
          <w:sz w:val="28"/>
        </w:rPr>
        <w:t>
      388. Срабатывание предупредительных сигналов и аварийных защит сопровождается звуковой и световой сигнализацией в операторной и местном диспетчерском пункте.</w:t>
      </w:r>
    </w:p>
    <w:bookmarkEnd w:id="1039"/>
    <w:bookmarkStart w:name="z1044" w:id="1040"/>
    <w:p>
      <w:pPr>
        <w:spacing w:after="0"/>
        <w:ind w:left="0"/>
        <w:jc w:val="both"/>
      </w:pPr>
      <w:r>
        <w:rPr>
          <w:rFonts w:ascii="Times New Roman"/>
          <w:b w:val="false"/>
          <w:i w:val="false"/>
          <w:color w:val="000000"/>
          <w:sz w:val="28"/>
        </w:rPr>
        <w:t>
      389. Уставки предупредительной сигнализации, защит и блокировок следует регистрировать в соответствующих картах. Корректировку уставок проводят при изменении нормативного документа собственника магистральных этанопроводов и пропанопроводов, замене или модернизации технологического оборудования.</w:t>
      </w:r>
    </w:p>
    <w:bookmarkEnd w:id="1040"/>
    <w:bookmarkStart w:name="z1045" w:id="1041"/>
    <w:p>
      <w:pPr>
        <w:spacing w:after="0"/>
        <w:ind w:left="0"/>
        <w:jc w:val="left"/>
      </w:pPr>
      <w:r>
        <w:rPr>
          <w:rFonts w:ascii="Times New Roman"/>
          <w:b/>
          <w:i w:val="false"/>
          <w:color w:val="000000"/>
        </w:rPr>
        <w:t xml:space="preserve"> Параграф 14. Эксплуатация технических средств автоматизации и телемеханизации</w:t>
      </w:r>
    </w:p>
    <w:bookmarkEnd w:id="1041"/>
    <w:bookmarkStart w:name="z1046" w:id="1042"/>
    <w:p>
      <w:pPr>
        <w:spacing w:after="0"/>
        <w:ind w:left="0"/>
        <w:jc w:val="both"/>
      </w:pPr>
      <w:r>
        <w:rPr>
          <w:rFonts w:ascii="Times New Roman"/>
          <w:b w:val="false"/>
          <w:i w:val="false"/>
          <w:color w:val="000000"/>
          <w:sz w:val="28"/>
        </w:rPr>
        <w:t>
      390. Для обеспечения работоспособности средств автоматизации и телемеханизации на всех уровнях управления эксплуатирующей организации создаются подразделения, организационная структура и состав которых определяются в нормативном документе эксплуатирующей организации.</w:t>
      </w:r>
    </w:p>
    <w:bookmarkEnd w:id="1042"/>
    <w:bookmarkStart w:name="z1047" w:id="1043"/>
    <w:p>
      <w:pPr>
        <w:spacing w:after="0"/>
        <w:ind w:left="0"/>
        <w:jc w:val="both"/>
      </w:pPr>
      <w:r>
        <w:rPr>
          <w:rFonts w:ascii="Times New Roman"/>
          <w:b w:val="false"/>
          <w:i w:val="false"/>
          <w:color w:val="000000"/>
          <w:sz w:val="28"/>
        </w:rPr>
        <w:t>
      391. Для обеспечения работоспособности средств автоматизации и телемеханизации в эксплуатирующей организации работники подразделений обеспечивают:</w:t>
      </w:r>
    </w:p>
    <w:bookmarkEnd w:id="1043"/>
    <w:bookmarkStart w:name="z1048" w:id="1044"/>
    <w:p>
      <w:pPr>
        <w:spacing w:after="0"/>
        <w:ind w:left="0"/>
        <w:jc w:val="both"/>
      </w:pPr>
      <w:r>
        <w:rPr>
          <w:rFonts w:ascii="Times New Roman"/>
          <w:b w:val="false"/>
          <w:i w:val="false"/>
          <w:color w:val="000000"/>
          <w:sz w:val="28"/>
        </w:rPr>
        <w:t>
      1) планирование и проведение работ в соответствии с регламентом по техническому обслуживанию и ремонту средств автоматизации, телемеханизации и контрольно-измерительных приборов с учетом критичности оборудования;</w:t>
      </w:r>
    </w:p>
    <w:bookmarkEnd w:id="1044"/>
    <w:bookmarkStart w:name="z1049" w:id="1045"/>
    <w:p>
      <w:pPr>
        <w:spacing w:after="0"/>
        <w:ind w:left="0"/>
        <w:jc w:val="both"/>
      </w:pPr>
      <w:r>
        <w:rPr>
          <w:rFonts w:ascii="Times New Roman"/>
          <w:b w:val="false"/>
          <w:i w:val="false"/>
          <w:color w:val="000000"/>
          <w:sz w:val="28"/>
        </w:rPr>
        <w:t>
      2) ведение технической документации;</w:t>
      </w:r>
    </w:p>
    <w:bookmarkEnd w:id="1045"/>
    <w:bookmarkStart w:name="z1050" w:id="1046"/>
    <w:p>
      <w:pPr>
        <w:spacing w:after="0"/>
        <w:ind w:left="0"/>
        <w:jc w:val="both"/>
      </w:pPr>
      <w:r>
        <w:rPr>
          <w:rFonts w:ascii="Times New Roman"/>
          <w:b w:val="false"/>
          <w:i w:val="false"/>
          <w:color w:val="000000"/>
          <w:sz w:val="28"/>
        </w:rPr>
        <w:t>
      3) расследование причин отказов систем автоматизации и телемеханизации;</w:t>
      </w:r>
    </w:p>
    <w:bookmarkEnd w:id="1046"/>
    <w:bookmarkStart w:name="z1051" w:id="1047"/>
    <w:p>
      <w:pPr>
        <w:spacing w:after="0"/>
        <w:ind w:left="0"/>
        <w:jc w:val="both"/>
      </w:pPr>
      <w:r>
        <w:rPr>
          <w:rFonts w:ascii="Times New Roman"/>
          <w:b w:val="false"/>
          <w:i w:val="false"/>
          <w:color w:val="000000"/>
          <w:sz w:val="28"/>
        </w:rPr>
        <w:t>
      4) формирование и согласование с собственником магистральных этанопроводов и пропанопроводов перечня аварийного запаса, неснижаемого технологического резерва и обменного фонда средств автоматизации, телемеханизации и контрольно-измерительных приборов. Закуп и поддержание на необходимом уровне аварийного запаса, неснижаемого технологического резерва и обменного фонда средств автоматизации, телемеханизации и контрольно-измерительных приборов обеспечивается собственником магистральных этанопроводов и пропанопроводов.</w:t>
      </w:r>
    </w:p>
    <w:bookmarkEnd w:id="1047"/>
    <w:bookmarkStart w:name="z1052" w:id="1048"/>
    <w:p>
      <w:pPr>
        <w:spacing w:after="0"/>
        <w:ind w:left="0"/>
        <w:jc w:val="both"/>
      </w:pPr>
      <w:r>
        <w:rPr>
          <w:rFonts w:ascii="Times New Roman"/>
          <w:b w:val="false"/>
          <w:i w:val="false"/>
          <w:color w:val="000000"/>
          <w:sz w:val="28"/>
        </w:rPr>
        <w:t>
      При эксплуатации средств автоматизации и средств измерений во взрывозащищенном исполнении следует выполнять требования, предусмотренные действующим законодательством и инструкциями изготовителей по их эксплуатации.</w:t>
      </w:r>
    </w:p>
    <w:bookmarkEnd w:id="1048"/>
    <w:bookmarkStart w:name="z1053" w:id="1049"/>
    <w:p>
      <w:pPr>
        <w:spacing w:after="0"/>
        <w:ind w:left="0"/>
        <w:jc w:val="left"/>
      </w:pPr>
      <w:r>
        <w:rPr>
          <w:rFonts w:ascii="Times New Roman"/>
          <w:b/>
          <w:i w:val="false"/>
          <w:color w:val="000000"/>
        </w:rPr>
        <w:t xml:space="preserve"> Параграф 15. Охрана труда, промышленная и пожарная безопасность, охрана окружающей среды</w:t>
      </w:r>
    </w:p>
    <w:bookmarkEnd w:id="1049"/>
    <w:bookmarkStart w:name="z1054" w:id="1050"/>
    <w:p>
      <w:pPr>
        <w:spacing w:after="0"/>
        <w:ind w:left="0"/>
        <w:jc w:val="left"/>
      </w:pPr>
      <w:r>
        <w:rPr>
          <w:rFonts w:ascii="Times New Roman"/>
          <w:b/>
          <w:i w:val="false"/>
          <w:color w:val="000000"/>
        </w:rPr>
        <w:t xml:space="preserve"> Раздел 1. Общие требования</w:t>
      </w:r>
    </w:p>
    <w:bookmarkEnd w:id="1050"/>
    <w:bookmarkStart w:name="z1055" w:id="1051"/>
    <w:p>
      <w:pPr>
        <w:spacing w:after="0"/>
        <w:ind w:left="0"/>
        <w:jc w:val="both"/>
      </w:pPr>
      <w:r>
        <w:rPr>
          <w:rFonts w:ascii="Times New Roman"/>
          <w:b w:val="false"/>
          <w:i w:val="false"/>
          <w:color w:val="000000"/>
          <w:sz w:val="28"/>
        </w:rPr>
        <w:t>
      392. Охрана труда, промышленная и пожарная безопасность, охрана окружающей среды на объектах магистральных этанопроводов и пропанопроводов обеспечивается в соответствии с законодательством Республики Казахстан в сфере магистрального трубопровода, гражданской защиты, экологической безопасности и охраны труда.</w:t>
      </w:r>
    </w:p>
    <w:bookmarkEnd w:id="1051"/>
    <w:bookmarkStart w:name="z1056" w:id="1052"/>
    <w:p>
      <w:pPr>
        <w:spacing w:after="0"/>
        <w:ind w:left="0"/>
        <w:jc w:val="both"/>
      </w:pPr>
      <w:r>
        <w:rPr>
          <w:rFonts w:ascii="Times New Roman"/>
          <w:b w:val="false"/>
          <w:i w:val="false"/>
          <w:color w:val="000000"/>
          <w:sz w:val="28"/>
        </w:rPr>
        <w:t>
      393. Магистральные этанопроводы и пропанопроводы по свойствам транспортируемой продукции относится к категории взрывопожароопасных производств, а по действию на организм человека, к категории и производства с вредными условиями труда.</w:t>
      </w:r>
    </w:p>
    <w:bookmarkEnd w:id="1052"/>
    <w:bookmarkStart w:name="z1057" w:id="1053"/>
    <w:p>
      <w:pPr>
        <w:spacing w:after="0"/>
        <w:ind w:left="0"/>
        <w:jc w:val="both"/>
      </w:pPr>
      <w:r>
        <w:rPr>
          <w:rFonts w:ascii="Times New Roman"/>
          <w:b w:val="false"/>
          <w:i w:val="false"/>
          <w:color w:val="000000"/>
          <w:sz w:val="28"/>
        </w:rPr>
        <w:t>
      394. Этановая и пропановая фракции транспортируются по герметичному трубопроводу и при нормальной эксплуатации образование взрывопожароопасных концентраций паров или их токсичной концентрации в воздухе не происходит.</w:t>
      </w:r>
    </w:p>
    <w:bookmarkEnd w:id="1053"/>
    <w:bookmarkStart w:name="z1058" w:id="1054"/>
    <w:p>
      <w:pPr>
        <w:spacing w:after="0"/>
        <w:ind w:left="0"/>
        <w:jc w:val="both"/>
      </w:pPr>
      <w:r>
        <w:rPr>
          <w:rFonts w:ascii="Times New Roman"/>
          <w:b w:val="false"/>
          <w:i w:val="false"/>
          <w:color w:val="000000"/>
          <w:sz w:val="28"/>
        </w:rPr>
        <w:t>
      395. Опасные факторы по взрывопожароопасности возможны только при проведении ремонтных работ, при запуске-приеме средства очистки и диагностики и неисправностях, связанных с утечкой.</w:t>
      </w:r>
    </w:p>
    <w:bookmarkEnd w:id="1054"/>
    <w:bookmarkStart w:name="z1059" w:id="1055"/>
    <w:p>
      <w:pPr>
        <w:spacing w:after="0"/>
        <w:ind w:left="0"/>
        <w:jc w:val="both"/>
      </w:pPr>
      <w:r>
        <w:rPr>
          <w:rFonts w:ascii="Times New Roman"/>
          <w:b w:val="false"/>
          <w:i w:val="false"/>
          <w:color w:val="000000"/>
          <w:sz w:val="28"/>
        </w:rPr>
        <w:t>
      396. При ведении технологического процесса возможно возникновение опасных и вредных производственных факторов.</w:t>
      </w:r>
    </w:p>
    <w:bookmarkEnd w:id="1055"/>
    <w:bookmarkStart w:name="z1060" w:id="1056"/>
    <w:p>
      <w:pPr>
        <w:spacing w:after="0"/>
        <w:ind w:left="0"/>
        <w:jc w:val="left"/>
      </w:pPr>
      <w:r>
        <w:rPr>
          <w:rFonts w:ascii="Times New Roman"/>
          <w:b/>
          <w:i w:val="false"/>
          <w:color w:val="000000"/>
        </w:rPr>
        <w:t xml:space="preserve"> Раздел 2. Меры и мероприятия по предотвращению возникновения пожарной опасности, опасных и вредных производственных факторов</w:t>
      </w:r>
    </w:p>
    <w:bookmarkEnd w:id="1056"/>
    <w:bookmarkStart w:name="z1061" w:id="1057"/>
    <w:p>
      <w:pPr>
        <w:spacing w:after="0"/>
        <w:ind w:left="0"/>
        <w:jc w:val="both"/>
      </w:pPr>
      <w:r>
        <w:rPr>
          <w:rFonts w:ascii="Times New Roman"/>
          <w:b w:val="false"/>
          <w:i w:val="false"/>
          <w:color w:val="000000"/>
          <w:sz w:val="28"/>
        </w:rPr>
        <w:t>
      397. При эксплуатации магистральных этанопроводов и пропанопроводов обеспечивается его защита от внешнего механического воздействия соблюдением нормативно-технической документации, регулярным контролем состояния охранной зоны, своевременным, уведомлением землепользователей, наличием предупреждающих знаков и знаков безопасности на ограждении крановых узлов, воздушных переходах, пересечении дорог.</w:t>
      </w:r>
    </w:p>
    <w:bookmarkEnd w:id="1057"/>
    <w:bookmarkStart w:name="z1062" w:id="1058"/>
    <w:p>
      <w:pPr>
        <w:spacing w:after="0"/>
        <w:ind w:left="0"/>
        <w:jc w:val="both"/>
      </w:pPr>
      <w:r>
        <w:rPr>
          <w:rFonts w:ascii="Times New Roman"/>
          <w:b w:val="false"/>
          <w:i w:val="false"/>
          <w:color w:val="000000"/>
          <w:sz w:val="28"/>
        </w:rPr>
        <w:t>
      398. Ремонт выполняется в соответствии с планом работ, включающим требования, регламентирующие методы и средства обеспечения безопасности труда.</w:t>
      </w:r>
    </w:p>
    <w:bookmarkEnd w:id="1058"/>
    <w:bookmarkStart w:name="z1063" w:id="1059"/>
    <w:p>
      <w:pPr>
        <w:spacing w:after="0"/>
        <w:ind w:left="0"/>
        <w:jc w:val="both"/>
      </w:pPr>
      <w:r>
        <w:rPr>
          <w:rFonts w:ascii="Times New Roman"/>
          <w:b w:val="false"/>
          <w:i w:val="false"/>
          <w:color w:val="000000"/>
          <w:sz w:val="28"/>
        </w:rPr>
        <w:t>
      399. Меры по предотвращению возникновения пожарной опасности, опасных и вредных производственных факторов предусматриваются законодательством, указанным в пункте 392 настоящего технического регламента.</w:t>
      </w:r>
    </w:p>
    <w:bookmarkEnd w:id="1059"/>
    <w:bookmarkStart w:name="z1064" w:id="1060"/>
    <w:p>
      <w:pPr>
        <w:spacing w:after="0"/>
        <w:ind w:left="0"/>
        <w:jc w:val="both"/>
      </w:pPr>
      <w:r>
        <w:rPr>
          <w:rFonts w:ascii="Times New Roman"/>
          <w:b w:val="false"/>
          <w:i w:val="false"/>
          <w:color w:val="000000"/>
          <w:sz w:val="28"/>
        </w:rPr>
        <w:t>
      400. При нештатных ситуациях на магистральных этанопроводах и пропанопроводах, рекомендуется использовать следующую группу сценариев развития аварий:</w:t>
      </w:r>
    </w:p>
    <w:bookmarkEnd w:id="1060"/>
    <w:bookmarkStart w:name="z1065" w:id="1061"/>
    <w:p>
      <w:pPr>
        <w:spacing w:after="0"/>
        <w:ind w:left="0"/>
        <w:jc w:val="both"/>
      </w:pPr>
      <w:r>
        <w:rPr>
          <w:rFonts w:ascii="Times New Roman"/>
          <w:b w:val="false"/>
          <w:i w:val="false"/>
          <w:color w:val="000000"/>
          <w:sz w:val="28"/>
        </w:rPr>
        <w:t>
      1) разгерметизация трубопровода или кранового узла → начало выброса продукции из трубопровода → образование на месте разрушения пролива продукции (для подземного трубопровода - фильтрация продукции через грунт с возможностью размыва почвы) → растекание, кипение и испарение продукции (в том числе при соприкосновении с почвой) → взрыв топливно-воздушной смеси с образованием волны давления во фронте ее распространения;</w:t>
      </w:r>
    </w:p>
    <w:bookmarkEnd w:id="1061"/>
    <w:bookmarkStart w:name="z1066" w:id="1062"/>
    <w:p>
      <w:pPr>
        <w:spacing w:after="0"/>
        <w:ind w:left="0"/>
        <w:jc w:val="both"/>
      </w:pPr>
      <w:r>
        <w:rPr>
          <w:rFonts w:ascii="Times New Roman"/>
          <w:b w:val="false"/>
          <w:i w:val="false"/>
          <w:color w:val="000000"/>
          <w:sz w:val="28"/>
        </w:rPr>
        <w:t>
      2) интенсивное смешение с воздухом → образование в атмосфере газокапельного облака охлажденного до температуры кипения продукции → распространение по трубопроводу волн разгрузки → вскипание продукции в трубопроводе (если продукции находилась в перегретом (относительно температуры кипения) состоянии) → истечение продукции из трубопровода, в том числе в двухфазном режиме при вскипании продукции в трубопроводе → отключение насосов и остановка перекачки продукции;</w:t>
      </w:r>
    </w:p>
    <w:bookmarkEnd w:id="1062"/>
    <w:bookmarkStart w:name="z1067" w:id="1063"/>
    <w:p>
      <w:pPr>
        <w:spacing w:after="0"/>
        <w:ind w:left="0"/>
        <w:jc w:val="both"/>
      </w:pPr>
      <w:r>
        <w:rPr>
          <w:rFonts w:ascii="Times New Roman"/>
          <w:b w:val="false"/>
          <w:i w:val="false"/>
          <w:color w:val="000000"/>
          <w:sz w:val="28"/>
        </w:rPr>
        <w:t>
      3) образование участков в трубопроводе, заполненных газовой фазой продукции при давлении насыщенного пара → перекрытие кранового узла → распространение облака продукции в атмосфере → воспламенение продукции → сгорание облака продукции, возникновение на месте разрушения факела, пожар пролива → воздействие на соседние объекты, окружающую среду, поражение людей; загрязнение продукцией или продуктами горения компонентов окружающей среды → локализация и ликвидация разлития (пожара).</w:t>
      </w:r>
    </w:p>
    <w:bookmarkEnd w:id="1063"/>
    <w:bookmarkStart w:name="z1068" w:id="1064"/>
    <w:p>
      <w:pPr>
        <w:spacing w:after="0"/>
        <w:ind w:left="0"/>
        <w:jc w:val="left"/>
      </w:pPr>
      <w:r>
        <w:rPr>
          <w:rFonts w:ascii="Times New Roman"/>
          <w:b/>
          <w:i w:val="false"/>
          <w:color w:val="000000"/>
        </w:rPr>
        <w:t xml:space="preserve"> Раздел 3. Охрана окружающей среды</w:t>
      </w:r>
    </w:p>
    <w:bookmarkEnd w:id="1064"/>
    <w:bookmarkStart w:name="z1069" w:id="1065"/>
    <w:p>
      <w:pPr>
        <w:spacing w:after="0"/>
        <w:ind w:left="0"/>
        <w:jc w:val="both"/>
      </w:pPr>
      <w:r>
        <w:rPr>
          <w:rFonts w:ascii="Times New Roman"/>
          <w:b w:val="false"/>
          <w:i w:val="false"/>
          <w:color w:val="000000"/>
          <w:sz w:val="28"/>
        </w:rPr>
        <w:t>
      401. При проектировании, строительстве магистральных трубопроводов и последующей их эксплуатации в проектной документации необходимо предусматривать решения по охране окружающей среды в соответствии с законодательством Республики Казахстан в сфере экологической безопасности.</w:t>
      </w:r>
    </w:p>
    <w:bookmarkEnd w:id="1065"/>
    <w:bookmarkStart w:name="z1070" w:id="1066"/>
    <w:p>
      <w:pPr>
        <w:spacing w:after="0"/>
        <w:ind w:left="0"/>
        <w:jc w:val="left"/>
      </w:pPr>
      <w:r>
        <w:rPr>
          <w:rFonts w:ascii="Times New Roman"/>
          <w:b/>
          <w:i w:val="false"/>
          <w:color w:val="000000"/>
        </w:rPr>
        <w:t xml:space="preserve"> Глава 7. Консервация и ликвидация магистральных этанопроводов и пропанопроводов</w:t>
      </w:r>
    </w:p>
    <w:bookmarkEnd w:id="1066"/>
    <w:bookmarkStart w:name="z1071" w:id="1067"/>
    <w:p>
      <w:pPr>
        <w:spacing w:after="0"/>
        <w:ind w:left="0"/>
        <w:jc w:val="both"/>
      </w:pPr>
      <w:r>
        <w:rPr>
          <w:rFonts w:ascii="Times New Roman"/>
          <w:b w:val="false"/>
          <w:i w:val="false"/>
          <w:color w:val="000000"/>
          <w:sz w:val="28"/>
        </w:rPr>
        <w:t>
      402. Консервацию участка магистральных этанопроводов и пропанопроводов проводят в соответствии с законодательством Республики Казахстан в сфере магистрального трубопровода и ГОСТ 34969 "Магистральный трубопроводный транспорт нефти и нефтепродуктов. Консервация и ликвидация объектов", а также настоящим техническим регламентом.</w:t>
      </w:r>
    </w:p>
    <w:bookmarkEnd w:id="1067"/>
    <w:bookmarkStart w:name="z1072" w:id="1068"/>
    <w:p>
      <w:pPr>
        <w:spacing w:after="0"/>
        <w:ind w:left="0"/>
        <w:jc w:val="both"/>
      </w:pPr>
      <w:r>
        <w:rPr>
          <w:rFonts w:ascii="Times New Roman"/>
          <w:b w:val="false"/>
          <w:i w:val="false"/>
          <w:color w:val="000000"/>
          <w:sz w:val="28"/>
        </w:rPr>
        <w:t>
      403. Консервацию участка магистральных этанопроводов и пропанопроводов проводят при положительной температуре окружающего воздуха с использованием в качестве консерванта инертную газовую смесь.</w:t>
      </w:r>
    </w:p>
    <w:bookmarkEnd w:id="1068"/>
    <w:bookmarkStart w:name="z1073" w:id="1069"/>
    <w:p>
      <w:pPr>
        <w:spacing w:after="0"/>
        <w:ind w:left="0"/>
        <w:jc w:val="both"/>
      </w:pPr>
      <w:r>
        <w:rPr>
          <w:rFonts w:ascii="Times New Roman"/>
          <w:b w:val="false"/>
          <w:i w:val="false"/>
          <w:color w:val="000000"/>
          <w:sz w:val="28"/>
        </w:rPr>
        <w:t>
      404. Избыточное давление инертной газовой смеси после завершения работ по заполнению участка трубопровода составляет 0,3 МПа.</w:t>
      </w:r>
    </w:p>
    <w:bookmarkEnd w:id="1069"/>
    <w:bookmarkStart w:name="z1074" w:id="1070"/>
    <w:p>
      <w:pPr>
        <w:spacing w:after="0"/>
        <w:ind w:left="0"/>
        <w:jc w:val="both"/>
      </w:pPr>
      <w:r>
        <w:rPr>
          <w:rFonts w:ascii="Times New Roman"/>
          <w:b w:val="false"/>
          <w:i w:val="false"/>
          <w:color w:val="000000"/>
          <w:sz w:val="28"/>
        </w:rPr>
        <w:t>
      405. Порядок и требования к опорожнению трубопроводов от воды при выводе трубопровода в консервацию после строительно-монтажных работ следующие:</w:t>
      </w:r>
    </w:p>
    <w:bookmarkEnd w:id="1070"/>
    <w:bookmarkStart w:name="z1075" w:id="1071"/>
    <w:p>
      <w:pPr>
        <w:spacing w:after="0"/>
        <w:ind w:left="0"/>
        <w:jc w:val="both"/>
      </w:pPr>
      <w:r>
        <w:rPr>
          <w:rFonts w:ascii="Times New Roman"/>
          <w:b w:val="false"/>
          <w:i w:val="false"/>
          <w:color w:val="000000"/>
          <w:sz w:val="28"/>
        </w:rPr>
        <w:t>
      1) в документации на консервацию предусматривают технологию вытеснения воздухом опрессовочной жидкости с применением поршней-разделителей;</w:t>
      </w:r>
    </w:p>
    <w:bookmarkEnd w:id="1071"/>
    <w:bookmarkStart w:name="z1076" w:id="1072"/>
    <w:p>
      <w:pPr>
        <w:spacing w:after="0"/>
        <w:ind w:left="0"/>
        <w:jc w:val="both"/>
      </w:pPr>
      <w:r>
        <w:rPr>
          <w:rFonts w:ascii="Times New Roman"/>
          <w:b w:val="false"/>
          <w:i w:val="false"/>
          <w:color w:val="000000"/>
          <w:sz w:val="28"/>
        </w:rPr>
        <w:t>
      2) протяженность участка трубопровода при опорожнении от воды устанавливают в документации на консервацию;</w:t>
      </w:r>
    </w:p>
    <w:bookmarkEnd w:id="1072"/>
    <w:bookmarkStart w:name="z1077" w:id="1073"/>
    <w:p>
      <w:pPr>
        <w:spacing w:after="0"/>
        <w:ind w:left="0"/>
        <w:jc w:val="both"/>
      </w:pPr>
      <w:r>
        <w:rPr>
          <w:rFonts w:ascii="Times New Roman"/>
          <w:b w:val="false"/>
          <w:i w:val="false"/>
          <w:color w:val="000000"/>
          <w:sz w:val="28"/>
        </w:rPr>
        <w:t>
      3) скорость движения поршней-разделителей при вытеснении опрессовочной жидкости – не менее 1,0 км/ч;</w:t>
      </w:r>
    </w:p>
    <w:bookmarkEnd w:id="1073"/>
    <w:bookmarkStart w:name="z1078" w:id="1074"/>
    <w:p>
      <w:pPr>
        <w:spacing w:after="0"/>
        <w:ind w:left="0"/>
        <w:jc w:val="both"/>
      </w:pPr>
      <w:r>
        <w:rPr>
          <w:rFonts w:ascii="Times New Roman"/>
          <w:b w:val="false"/>
          <w:i w:val="false"/>
          <w:color w:val="000000"/>
          <w:sz w:val="28"/>
        </w:rPr>
        <w:t>
      4) после освобождения трубопровода и создания на его стенках противокоррозионной пленки осуществляют отсечение подлежащего консервации участка трубопровода путем вырезки катушек и приварки заглушек на отрезанные концы труб.</w:t>
      </w:r>
    </w:p>
    <w:bookmarkEnd w:id="1074"/>
    <w:bookmarkStart w:name="z1079" w:id="1075"/>
    <w:p>
      <w:pPr>
        <w:spacing w:after="0"/>
        <w:ind w:left="0"/>
        <w:jc w:val="both"/>
      </w:pPr>
      <w:r>
        <w:rPr>
          <w:rFonts w:ascii="Times New Roman"/>
          <w:b w:val="false"/>
          <w:i w:val="false"/>
          <w:color w:val="000000"/>
          <w:sz w:val="28"/>
        </w:rPr>
        <w:t>
      406. Первые 10 календарных дней после консервации необходимо выполнять ежедневный осмотр состояния объекта, контроль давления консерванта инертной газовой смеси и отсутствие его утечек (давление составляет 0,3 МПа).</w:t>
      </w:r>
    </w:p>
    <w:bookmarkEnd w:id="1075"/>
    <w:bookmarkStart w:name="z1080" w:id="1076"/>
    <w:p>
      <w:pPr>
        <w:spacing w:after="0"/>
        <w:ind w:left="0"/>
        <w:jc w:val="both"/>
      </w:pPr>
      <w:r>
        <w:rPr>
          <w:rFonts w:ascii="Times New Roman"/>
          <w:b w:val="false"/>
          <w:i w:val="false"/>
          <w:color w:val="000000"/>
          <w:sz w:val="28"/>
        </w:rPr>
        <w:t>
      407. По истечении 10 календарных дней контроль состояния и техническое обслуживание проводят со следующей периодичностью:</w:t>
      </w:r>
    </w:p>
    <w:bookmarkEnd w:id="1076"/>
    <w:bookmarkStart w:name="z1081" w:id="1077"/>
    <w:p>
      <w:pPr>
        <w:spacing w:after="0"/>
        <w:ind w:left="0"/>
        <w:jc w:val="both"/>
      </w:pPr>
      <w:r>
        <w:rPr>
          <w:rFonts w:ascii="Times New Roman"/>
          <w:b w:val="false"/>
          <w:i w:val="false"/>
          <w:color w:val="000000"/>
          <w:sz w:val="28"/>
        </w:rPr>
        <w:t>
      1) охранная зона трубопровода – технический осмотр (выявление потенциально опасных участков, нарушений правил охраны) – один раз в два календарных дня;</w:t>
      </w:r>
    </w:p>
    <w:bookmarkEnd w:id="1077"/>
    <w:bookmarkStart w:name="z1082" w:id="1078"/>
    <w:p>
      <w:pPr>
        <w:spacing w:after="0"/>
        <w:ind w:left="0"/>
        <w:jc w:val="both"/>
      </w:pPr>
      <w:r>
        <w:rPr>
          <w:rFonts w:ascii="Times New Roman"/>
          <w:b w:val="false"/>
          <w:i w:val="false"/>
          <w:color w:val="000000"/>
          <w:sz w:val="28"/>
        </w:rPr>
        <w:t>
      2) контроль давления консерванта инертной газовой смеси – два раза в месяц;</w:t>
      </w:r>
    </w:p>
    <w:bookmarkEnd w:id="1078"/>
    <w:bookmarkStart w:name="z1083" w:id="1079"/>
    <w:p>
      <w:pPr>
        <w:spacing w:after="0"/>
        <w:ind w:left="0"/>
        <w:jc w:val="both"/>
      </w:pPr>
      <w:r>
        <w:rPr>
          <w:rFonts w:ascii="Times New Roman"/>
          <w:b w:val="false"/>
          <w:i w:val="false"/>
          <w:color w:val="000000"/>
          <w:sz w:val="28"/>
        </w:rPr>
        <w:t>
      3) измерения защитного потенциала "труба–земля" – два раза в год;</w:t>
      </w:r>
    </w:p>
    <w:bookmarkEnd w:id="1079"/>
    <w:bookmarkStart w:name="z1084" w:id="1080"/>
    <w:p>
      <w:pPr>
        <w:spacing w:after="0"/>
        <w:ind w:left="0"/>
        <w:jc w:val="both"/>
      </w:pPr>
      <w:r>
        <w:rPr>
          <w:rFonts w:ascii="Times New Roman"/>
          <w:b w:val="false"/>
          <w:i w:val="false"/>
          <w:color w:val="000000"/>
          <w:sz w:val="28"/>
        </w:rPr>
        <w:t>
      4) ремонт и окраска предупреждающих и информационных знаков, восстановление надписей – один раз в год;</w:t>
      </w:r>
    </w:p>
    <w:bookmarkEnd w:id="1080"/>
    <w:bookmarkStart w:name="z1085" w:id="1081"/>
    <w:p>
      <w:pPr>
        <w:spacing w:after="0"/>
        <w:ind w:left="0"/>
        <w:jc w:val="both"/>
      </w:pPr>
      <w:r>
        <w:rPr>
          <w:rFonts w:ascii="Times New Roman"/>
          <w:b w:val="false"/>
          <w:i w:val="false"/>
          <w:color w:val="000000"/>
          <w:sz w:val="28"/>
        </w:rPr>
        <w:t>
      5) переходы магистральных трубопроводов через автомобильные и железные дороги:</w:t>
      </w:r>
    </w:p>
    <w:bookmarkEnd w:id="1081"/>
    <w:bookmarkStart w:name="z1086" w:id="1082"/>
    <w:p>
      <w:pPr>
        <w:spacing w:after="0"/>
        <w:ind w:left="0"/>
        <w:jc w:val="both"/>
      </w:pPr>
      <w:r>
        <w:rPr>
          <w:rFonts w:ascii="Times New Roman"/>
          <w:b w:val="false"/>
          <w:i w:val="false"/>
          <w:color w:val="000000"/>
          <w:sz w:val="28"/>
        </w:rPr>
        <w:t>
      осмотр переходов магистральных трубопроводов через автомобильные и железные дороги – один раз в месяц;</w:t>
      </w:r>
    </w:p>
    <w:bookmarkEnd w:id="1082"/>
    <w:bookmarkStart w:name="z1087" w:id="1083"/>
    <w:p>
      <w:pPr>
        <w:spacing w:after="0"/>
        <w:ind w:left="0"/>
        <w:jc w:val="both"/>
      </w:pPr>
      <w:r>
        <w:rPr>
          <w:rFonts w:ascii="Times New Roman"/>
          <w:b w:val="false"/>
          <w:i w:val="false"/>
          <w:color w:val="000000"/>
          <w:sz w:val="28"/>
        </w:rPr>
        <w:t>
      подсыпка щебня (грунта) в местах образования ям, углублений над трубопроводом – один раз в год;</w:t>
      </w:r>
    </w:p>
    <w:bookmarkEnd w:id="1083"/>
    <w:bookmarkStart w:name="z1088" w:id="1084"/>
    <w:p>
      <w:pPr>
        <w:spacing w:after="0"/>
        <w:ind w:left="0"/>
        <w:jc w:val="both"/>
      </w:pPr>
      <w:r>
        <w:rPr>
          <w:rFonts w:ascii="Times New Roman"/>
          <w:b w:val="false"/>
          <w:i w:val="false"/>
          <w:color w:val="000000"/>
          <w:sz w:val="28"/>
        </w:rPr>
        <w:t>
      восстановление предупреждающих знаков на переходах через автомобильные и железные дороги, их окраска и восстановление надписей – один раз в год.</w:t>
      </w:r>
    </w:p>
    <w:bookmarkEnd w:id="1084"/>
    <w:bookmarkStart w:name="z1089" w:id="1085"/>
    <w:p>
      <w:pPr>
        <w:spacing w:after="0"/>
        <w:ind w:left="0"/>
        <w:jc w:val="both"/>
      </w:pPr>
      <w:r>
        <w:rPr>
          <w:rFonts w:ascii="Times New Roman"/>
          <w:b w:val="false"/>
          <w:i w:val="false"/>
          <w:color w:val="000000"/>
          <w:sz w:val="28"/>
        </w:rPr>
        <w:t>
      6) километровые знаки, указатели:</w:t>
      </w:r>
    </w:p>
    <w:bookmarkEnd w:id="1085"/>
    <w:bookmarkStart w:name="z1090" w:id="1086"/>
    <w:p>
      <w:pPr>
        <w:spacing w:after="0"/>
        <w:ind w:left="0"/>
        <w:jc w:val="both"/>
      </w:pPr>
      <w:r>
        <w:rPr>
          <w:rFonts w:ascii="Times New Roman"/>
          <w:b w:val="false"/>
          <w:i w:val="false"/>
          <w:color w:val="000000"/>
          <w:sz w:val="28"/>
        </w:rPr>
        <w:t>
      внешний осмотр – один раз в месяц;</w:t>
      </w:r>
    </w:p>
    <w:bookmarkEnd w:id="1086"/>
    <w:bookmarkStart w:name="z1091" w:id="1087"/>
    <w:p>
      <w:pPr>
        <w:spacing w:after="0"/>
        <w:ind w:left="0"/>
        <w:jc w:val="both"/>
      </w:pPr>
      <w:r>
        <w:rPr>
          <w:rFonts w:ascii="Times New Roman"/>
          <w:b w:val="false"/>
          <w:i w:val="false"/>
          <w:color w:val="000000"/>
          <w:sz w:val="28"/>
        </w:rPr>
        <w:t>
      сезонная ревизия – один раз в год.</w:t>
      </w:r>
    </w:p>
    <w:bookmarkEnd w:id="1087"/>
    <w:bookmarkStart w:name="z1092" w:id="1088"/>
    <w:p>
      <w:pPr>
        <w:spacing w:after="0"/>
        <w:ind w:left="0"/>
        <w:jc w:val="both"/>
      </w:pPr>
      <w:r>
        <w:rPr>
          <w:rFonts w:ascii="Times New Roman"/>
          <w:b w:val="false"/>
          <w:i w:val="false"/>
          <w:color w:val="000000"/>
          <w:sz w:val="28"/>
        </w:rPr>
        <w:t>
      7) колодцы, ограждения и фундаменты под запорную арматуру:</w:t>
      </w:r>
    </w:p>
    <w:bookmarkEnd w:id="1088"/>
    <w:bookmarkStart w:name="z1093" w:id="1089"/>
    <w:p>
      <w:pPr>
        <w:spacing w:after="0"/>
        <w:ind w:left="0"/>
        <w:jc w:val="both"/>
      </w:pPr>
      <w:r>
        <w:rPr>
          <w:rFonts w:ascii="Times New Roman"/>
          <w:b w:val="false"/>
          <w:i w:val="false"/>
          <w:color w:val="000000"/>
          <w:sz w:val="28"/>
        </w:rPr>
        <w:t>
      осмотр колодцев и ограждений – один раз в месяц;</w:t>
      </w:r>
    </w:p>
    <w:bookmarkEnd w:id="1089"/>
    <w:bookmarkStart w:name="z1094" w:id="1090"/>
    <w:p>
      <w:pPr>
        <w:spacing w:after="0"/>
        <w:ind w:left="0"/>
        <w:jc w:val="both"/>
      </w:pPr>
      <w:r>
        <w:rPr>
          <w:rFonts w:ascii="Times New Roman"/>
          <w:b w:val="false"/>
          <w:i w:val="false"/>
          <w:color w:val="000000"/>
          <w:sz w:val="28"/>
        </w:rPr>
        <w:t>
      очистка колодца от мусора, грязи, удаление снега с перекрытия зимой – один раз в квартал;</w:t>
      </w:r>
    </w:p>
    <w:bookmarkEnd w:id="1090"/>
    <w:bookmarkStart w:name="z1095" w:id="1091"/>
    <w:p>
      <w:pPr>
        <w:spacing w:after="0"/>
        <w:ind w:left="0"/>
        <w:jc w:val="both"/>
      </w:pPr>
      <w:r>
        <w:rPr>
          <w:rFonts w:ascii="Times New Roman"/>
          <w:b w:val="false"/>
          <w:i w:val="false"/>
          <w:color w:val="000000"/>
          <w:sz w:val="28"/>
        </w:rPr>
        <w:t>
      ремонт колодцев, ограждений и фундаментов – один раз в год.</w:t>
      </w:r>
    </w:p>
    <w:bookmarkEnd w:id="1091"/>
    <w:bookmarkStart w:name="z1096" w:id="1092"/>
    <w:p>
      <w:pPr>
        <w:spacing w:after="0"/>
        <w:ind w:left="0"/>
        <w:jc w:val="both"/>
      </w:pPr>
      <w:r>
        <w:rPr>
          <w:rFonts w:ascii="Times New Roman"/>
          <w:b w:val="false"/>
          <w:i w:val="false"/>
          <w:color w:val="000000"/>
          <w:sz w:val="28"/>
        </w:rPr>
        <w:t>
      408. Ликвидацию участка магистральных этанопроводов и пропанопроводов проводят в соответствии с законодательством Республики Казахстан в сфере магистрального трубопровода и ГОСТ 34969 "Магистральный трубопроводный транспорт нефти и нефтепродуктов. Консервация и ликвидация объектов", а также настоящим техническим регламентом.</w:t>
      </w:r>
    </w:p>
    <w:bookmarkEnd w:id="1092"/>
    <w:bookmarkStart w:name="z1097" w:id="1093"/>
    <w:p>
      <w:pPr>
        <w:spacing w:after="0"/>
        <w:ind w:left="0"/>
        <w:jc w:val="both"/>
      </w:pPr>
      <w:r>
        <w:rPr>
          <w:rFonts w:ascii="Times New Roman"/>
          <w:b w:val="false"/>
          <w:i w:val="false"/>
          <w:color w:val="000000"/>
          <w:sz w:val="28"/>
        </w:rPr>
        <w:t>
      409. Ликвидацию трубопроводов, проложенных через естественные и искусственные препятствия методом микротоннелирования, осуществляют способом протаскивания трубопровода из тоннеля.</w:t>
      </w:r>
    </w:p>
    <w:bookmarkEnd w:id="1093"/>
    <w:bookmarkStart w:name="z1098" w:id="1094"/>
    <w:p>
      <w:pPr>
        <w:spacing w:after="0"/>
        <w:ind w:left="0"/>
        <w:jc w:val="both"/>
      </w:pPr>
      <w:r>
        <w:rPr>
          <w:rFonts w:ascii="Times New Roman"/>
          <w:b w:val="false"/>
          <w:i w:val="false"/>
          <w:color w:val="000000"/>
          <w:sz w:val="28"/>
        </w:rPr>
        <w:t>
      410. При ликвидации трубопроводов подземной прокладки выполняют:</w:t>
      </w:r>
    </w:p>
    <w:bookmarkEnd w:id="1094"/>
    <w:bookmarkStart w:name="z1099" w:id="1095"/>
    <w:p>
      <w:pPr>
        <w:spacing w:after="0"/>
        <w:ind w:left="0"/>
        <w:jc w:val="both"/>
      </w:pPr>
      <w:r>
        <w:rPr>
          <w:rFonts w:ascii="Times New Roman"/>
          <w:b w:val="false"/>
          <w:i w:val="false"/>
          <w:color w:val="000000"/>
          <w:sz w:val="28"/>
        </w:rPr>
        <w:t>
      1) вывод систем из эксплуатации;</w:t>
      </w:r>
    </w:p>
    <w:bookmarkEnd w:id="1095"/>
    <w:bookmarkStart w:name="z1100" w:id="1096"/>
    <w:p>
      <w:pPr>
        <w:spacing w:after="0"/>
        <w:ind w:left="0"/>
        <w:jc w:val="both"/>
      </w:pPr>
      <w:r>
        <w:rPr>
          <w:rFonts w:ascii="Times New Roman"/>
          <w:b w:val="false"/>
          <w:i w:val="false"/>
          <w:color w:val="000000"/>
          <w:sz w:val="28"/>
        </w:rPr>
        <w:t>
      2) определение фактического положения трубопроводов и размещенного оборудования;</w:t>
      </w:r>
    </w:p>
    <w:bookmarkEnd w:id="1096"/>
    <w:bookmarkStart w:name="z1101" w:id="1097"/>
    <w:p>
      <w:pPr>
        <w:spacing w:after="0"/>
        <w:ind w:left="0"/>
        <w:jc w:val="both"/>
      </w:pPr>
      <w:r>
        <w:rPr>
          <w:rFonts w:ascii="Times New Roman"/>
          <w:b w:val="false"/>
          <w:i w:val="false"/>
          <w:color w:val="000000"/>
          <w:sz w:val="28"/>
        </w:rPr>
        <w:t>
      3) освобождение (опорожнение ликвидируемого) трубопровода от продукта;</w:t>
      </w:r>
    </w:p>
    <w:bookmarkEnd w:id="1097"/>
    <w:bookmarkStart w:name="z1102" w:id="1098"/>
    <w:p>
      <w:pPr>
        <w:spacing w:after="0"/>
        <w:ind w:left="0"/>
        <w:jc w:val="both"/>
      </w:pPr>
      <w:r>
        <w:rPr>
          <w:rFonts w:ascii="Times New Roman"/>
          <w:b w:val="false"/>
          <w:i w:val="false"/>
          <w:color w:val="000000"/>
          <w:sz w:val="28"/>
        </w:rPr>
        <w:t>
      4) земляные работы;</w:t>
      </w:r>
    </w:p>
    <w:bookmarkEnd w:id="1098"/>
    <w:bookmarkStart w:name="z1103" w:id="1099"/>
    <w:p>
      <w:pPr>
        <w:spacing w:after="0"/>
        <w:ind w:left="0"/>
        <w:jc w:val="both"/>
      </w:pPr>
      <w:r>
        <w:rPr>
          <w:rFonts w:ascii="Times New Roman"/>
          <w:b w:val="false"/>
          <w:i w:val="false"/>
          <w:color w:val="000000"/>
          <w:sz w:val="28"/>
        </w:rPr>
        <w:t>
      5) работы по демонтажу трубопровода;</w:t>
      </w:r>
    </w:p>
    <w:bookmarkEnd w:id="1099"/>
    <w:bookmarkStart w:name="z1104" w:id="1100"/>
    <w:p>
      <w:pPr>
        <w:spacing w:after="0"/>
        <w:ind w:left="0"/>
        <w:jc w:val="both"/>
      </w:pPr>
      <w:r>
        <w:rPr>
          <w:rFonts w:ascii="Times New Roman"/>
          <w:b w:val="false"/>
          <w:i w:val="false"/>
          <w:color w:val="000000"/>
          <w:sz w:val="28"/>
        </w:rPr>
        <w:t>
      6) благоустройство территории и рекультивацию земель;</w:t>
      </w:r>
    </w:p>
    <w:bookmarkEnd w:id="1100"/>
    <w:bookmarkStart w:name="z1105" w:id="1101"/>
    <w:p>
      <w:pPr>
        <w:spacing w:after="0"/>
        <w:ind w:left="0"/>
        <w:jc w:val="both"/>
      </w:pPr>
      <w:r>
        <w:rPr>
          <w:rFonts w:ascii="Times New Roman"/>
          <w:b w:val="false"/>
          <w:i w:val="false"/>
          <w:color w:val="000000"/>
          <w:sz w:val="28"/>
        </w:rPr>
        <w:t>
      7) утилизацию или консервацию демонтируемого оборудования;</w:t>
      </w:r>
    </w:p>
    <w:bookmarkEnd w:id="1101"/>
    <w:bookmarkStart w:name="z1106" w:id="1102"/>
    <w:p>
      <w:pPr>
        <w:spacing w:after="0"/>
        <w:ind w:left="0"/>
        <w:jc w:val="both"/>
      </w:pPr>
      <w:r>
        <w:rPr>
          <w:rFonts w:ascii="Times New Roman"/>
          <w:b w:val="false"/>
          <w:i w:val="false"/>
          <w:color w:val="000000"/>
          <w:sz w:val="28"/>
        </w:rPr>
        <w:t>
      8) утилизацию материалов.</w:t>
      </w:r>
    </w:p>
    <w:bookmarkEnd w:id="1102"/>
    <w:bookmarkStart w:name="z1107" w:id="1103"/>
    <w:p>
      <w:pPr>
        <w:spacing w:after="0"/>
        <w:ind w:left="0"/>
        <w:jc w:val="left"/>
      </w:pPr>
      <w:r>
        <w:rPr>
          <w:rFonts w:ascii="Times New Roman"/>
          <w:b/>
          <w:i w:val="false"/>
          <w:color w:val="000000"/>
        </w:rPr>
        <w:t xml:space="preserve"> Глава 8. Обеспечение соответствия магистральных этанопроводов и пропанопроводов</w:t>
      </w:r>
    </w:p>
    <w:bookmarkEnd w:id="1103"/>
    <w:bookmarkStart w:name="z1108" w:id="1104"/>
    <w:p>
      <w:pPr>
        <w:spacing w:after="0"/>
        <w:ind w:left="0"/>
        <w:jc w:val="both"/>
      </w:pPr>
      <w:r>
        <w:rPr>
          <w:rFonts w:ascii="Times New Roman"/>
          <w:b w:val="false"/>
          <w:i w:val="false"/>
          <w:color w:val="000000"/>
          <w:sz w:val="28"/>
        </w:rPr>
        <w:t>
      411. Соответствие магистральных этанопроводов и пропанопроводов требованиям настоящего технического регламента обеспечивается выполнением его требований непосредственно либо положений стандартов, включенных в перечень взаимосвязанных стандартов, в результате применения которых на добровольной основе обеспечивается соблюдение требований технического регламента, согласно приложению 8 настоящего технического регламента.</w:t>
      </w:r>
    </w:p>
    <w:bookmarkEnd w:id="1104"/>
    <w:bookmarkStart w:name="z1109" w:id="1105"/>
    <w:p>
      <w:pPr>
        <w:spacing w:after="0"/>
        <w:ind w:left="0"/>
        <w:jc w:val="both"/>
      </w:pPr>
      <w:r>
        <w:rPr>
          <w:rFonts w:ascii="Times New Roman"/>
          <w:b w:val="false"/>
          <w:i w:val="false"/>
          <w:color w:val="000000"/>
          <w:sz w:val="28"/>
        </w:rPr>
        <w:t>
      412. Методы исследований (испытаний) и измерений устанавливаются в стандартах, включенных в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и осуществления оценки (подтверждения) соответствия, согласно приложению 9 настоящего технического регламента.</w:t>
      </w:r>
    </w:p>
    <w:bookmarkEnd w:id="1105"/>
    <w:bookmarkStart w:name="z1110" w:id="1106"/>
    <w:p>
      <w:pPr>
        <w:spacing w:after="0"/>
        <w:ind w:left="0"/>
        <w:jc w:val="left"/>
      </w:pPr>
      <w:r>
        <w:rPr>
          <w:rFonts w:ascii="Times New Roman"/>
          <w:b/>
          <w:i w:val="false"/>
          <w:color w:val="000000"/>
        </w:rPr>
        <w:t xml:space="preserve"> Глава 9. Оценка соответствия магистральных этанопроводов и пропанопроводов</w:t>
      </w:r>
    </w:p>
    <w:bookmarkEnd w:id="1106"/>
    <w:bookmarkStart w:name="z1111" w:id="1107"/>
    <w:p>
      <w:pPr>
        <w:spacing w:after="0"/>
        <w:ind w:left="0"/>
        <w:jc w:val="both"/>
      </w:pPr>
      <w:r>
        <w:rPr>
          <w:rFonts w:ascii="Times New Roman"/>
          <w:b w:val="false"/>
          <w:i w:val="false"/>
          <w:color w:val="000000"/>
          <w:sz w:val="28"/>
        </w:rPr>
        <w:t>
      413. Оценка соответствия магистральных этанопроводов и пропанопроводов требованиям технического регламента проводтся в следующих формах:</w:t>
      </w:r>
    </w:p>
    <w:bookmarkEnd w:id="1107"/>
    <w:bookmarkStart w:name="z1112" w:id="1108"/>
    <w:p>
      <w:pPr>
        <w:spacing w:after="0"/>
        <w:ind w:left="0"/>
        <w:jc w:val="both"/>
      </w:pPr>
      <w:r>
        <w:rPr>
          <w:rFonts w:ascii="Times New Roman"/>
          <w:b w:val="false"/>
          <w:i w:val="false"/>
          <w:color w:val="000000"/>
          <w:sz w:val="28"/>
        </w:rPr>
        <w:t>
      1) экспертиза проектной документации – при проектировании;</w:t>
      </w:r>
    </w:p>
    <w:bookmarkEnd w:id="1108"/>
    <w:bookmarkStart w:name="z1113" w:id="1109"/>
    <w:p>
      <w:pPr>
        <w:spacing w:after="0"/>
        <w:ind w:left="0"/>
        <w:jc w:val="both"/>
      </w:pPr>
      <w:r>
        <w:rPr>
          <w:rFonts w:ascii="Times New Roman"/>
          <w:b w:val="false"/>
          <w:i w:val="false"/>
          <w:color w:val="000000"/>
          <w:sz w:val="28"/>
        </w:rPr>
        <w:t>
      2) технический надзор, авторское сопровождение и государственный архитектурно-строительный контроль – при строительстве (реконструкции);</w:t>
      </w:r>
    </w:p>
    <w:bookmarkEnd w:id="1109"/>
    <w:bookmarkStart w:name="z1114" w:id="1110"/>
    <w:p>
      <w:pPr>
        <w:spacing w:after="0"/>
        <w:ind w:left="0"/>
        <w:jc w:val="both"/>
      </w:pPr>
      <w:r>
        <w:rPr>
          <w:rFonts w:ascii="Times New Roman"/>
          <w:b w:val="false"/>
          <w:i w:val="false"/>
          <w:color w:val="000000"/>
          <w:sz w:val="28"/>
        </w:rPr>
        <w:t>
      3) приемка – при завершении строительства (реконструкции);</w:t>
      </w:r>
    </w:p>
    <w:bookmarkEnd w:id="1110"/>
    <w:bookmarkStart w:name="z1115" w:id="1111"/>
    <w:p>
      <w:pPr>
        <w:spacing w:after="0"/>
        <w:ind w:left="0"/>
        <w:jc w:val="both"/>
      </w:pPr>
      <w:r>
        <w:rPr>
          <w:rFonts w:ascii="Times New Roman"/>
          <w:b w:val="false"/>
          <w:i w:val="false"/>
          <w:color w:val="000000"/>
          <w:sz w:val="28"/>
        </w:rPr>
        <w:t>
      4) государственный архитектурно-строительный контроль и авторское сопровождение – при ликвидации.</w:t>
      </w:r>
    </w:p>
    <w:bookmarkEnd w:id="1111"/>
    <w:bookmarkStart w:name="z1116" w:id="1112"/>
    <w:p>
      <w:pPr>
        <w:spacing w:after="0"/>
        <w:ind w:left="0"/>
        <w:jc w:val="both"/>
      </w:pPr>
      <w:r>
        <w:rPr>
          <w:rFonts w:ascii="Times New Roman"/>
          <w:b w:val="false"/>
          <w:i w:val="false"/>
          <w:color w:val="000000"/>
          <w:sz w:val="28"/>
        </w:rPr>
        <w:t>
      414. Магистральные этанопроводы и пропанопроводы, соответствующие требованиям настоящего технического регламента и прошедшие после завершения строительства (реконструкции) процедуру оценки соответствия в форме приемки, маркируются единым знаком соответствия Республики Казахстан. Знак соответствия наносится на левую верхнюю часть первого листа акта приемки магистральных этанопроводов и пропанопроводов.</w:t>
      </w:r>
    </w:p>
    <w:bookmarkEnd w:id="1112"/>
    <w:bookmarkStart w:name="z1117" w:id="1113"/>
    <w:p>
      <w:pPr>
        <w:spacing w:after="0"/>
        <w:ind w:left="0"/>
        <w:jc w:val="both"/>
      </w:pPr>
      <w:r>
        <w:rPr>
          <w:rFonts w:ascii="Times New Roman"/>
          <w:b w:val="false"/>
          <w:i w:val="false"/>
          <w:color w:val="000000"/>
          <w:sz w:val="28"/>
        </w:rPr>
        <w:t>
      415. Оценка соответствия магистральных этанопроводов и пропанопроводов по формам, указанным в пункте 413 настоящего технического регламента, выполняется в соответствии с требованиями, предъявляемыми к магистральным трубопроводам законодательством Республики Казахстан в сфере архитектурной, градостроительной и строительной деятельности, с учетом особенностей законодательства Республики Казахстан в сфере магистральных трубопроводов.</w:t>
      </w:r>
    </w:p>
    <w:bookmarkEnd w:id="1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 требованиях к</w:t>
            </w:r>
            <w:r>
              <w:br/>
            </w:r>
            <w:r>
              <w:rPr>
                <w:rFonts w:ascii="Times New Roman"/>
                <w:b w:val="false"/>
                <w:i w:val="false"/>
                <w:color w:val="000000"/>
                <w:sz w:val="20"/>
              </w:rPr>
              <w:t>магистральным трубопроводам</w:t>
            </w:r>
            <w:r>
              <w:br/>
            </w:r>
            <w:r>
              <w:rPr>
                <w:rFonts w:ascii="Times New Roman"/>
                <w:b w:val="false"/>
                <w:i w:val="false"/>
                <w:color w:val="000000"/>
                <w:sz w:val="20"/>
              </w:rPr>
              <w:t>для транспортирования</w:t>
            </w:r>
            <w:r>
              <w:br/>
            </w:r>
            <w:r>
              <w:rPr>
                <w:rFonts w:ascii="Times New Roman"/>
                <w:b w:val="false"/>
                <w:i w:val="false"/>
                <w:color w:val="000000"/>
                <w:sz w:val="20"/>
              </w:rPr>
              <w:t>этановых и пропановых фракций</w:t>
            </w:r>
            <w:r>
              <w:br/>
            </w:r>
            <w:r>
              <w:rPr>
                <w:rFonts w:ascii="Times New Roman"/>
                <w:b w:val="false"/>
                <w:i w:val="false"/>
                <w:color w:val="000000"/>
                <w:sz w:val="20"/>
              </w:rPr>
              <w:t>в сжиженном состоянии"</w:t>
            </w:r>
          </w:p>
        </w:tc>
      </w:tr>
    </w:tbl>
    <w:bookmarkStart w:name="z1119" w:id="1114"/>
    <w:p>
      <w:pPr>
        <w:spacing w:after="0"/>
        <w:ind w:left="0"/>
        <w:jc w:val="left"/>
      </w:pPr>
      <w:r>
        <w:rPr>
          <w:rFonts w:ascii="Times New Roman"/>
          <w:b/>
          <w:i w:val="false"/>
          <w:color w:val="000000"/>
        </w:rPr>
        <w:t xml:space="preserve"> Требования к продукции (этановая и пропановая фракции)</w:t>
      </w:r>
    </w:p>
    <w:bookmarkEnd w:id="1114"/>
    <w:bookmarkStart w:name="z1120" w:id="1115"/>
    <w:p>
      <w:pPr>
        <w:spacing w:after="0"/>
        <w:ind w:left="0"/>
        <w:jc w:val="both"/>
      </w:pPr>
      <w:r>
        <w:rPr>
          <w:rFonts w:ascii="Times New Roman"/>
          <w:b w:val="false"/>
          <w:i w:val="false"/>
          <w:color w:val="000000"/>
          <w:sz w:val="28"/>
        </w:rPr>
        <w:t>
      1. Для транспортировки по магистральному этанопроводу этановая фракция в сжиженном состоянии должна соответствовать требованиям, приведенным в таблице 1.</w:t>
      </w:r>
    </w:p>
    <w:bookmarkEnd w:id="1115"/>
    <w:bookmarkStart w:name="z1121" w:id="1116"/>
    <w:p>
      <w:pPr>
        <w:spacing w:after="0"/>
        <w:ind w:left="0"/>
        <w:jc w:val="both"/>
      </w:pPr>
      <w:r>
        <w:rPr>
          <w:rFonts w:ascii="Times New Roman"/>
          <w:b w:val="false"/>
          <w:i w:val="false"/>
          <w:color w:val="000000"/>
          <w:sz w:val="28"/>
        </w:rPr>
        <w:t xml:space="preserve">
      Таблица 1 </w:t>
      </w:r>
    </w:p>
    <w:bookmarkEnd w:id="1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Метод испытания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Молярная доля компонентов,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117"/>
          <w:p>
            <w:pPr>
              <w:spacing w:after="20"/>
              <w:ind w:left="20"/>
              <w:jc w:val="both"/>
            </w:pPr>
            <w:r>
              <w:rPr>
                <w:rFonts w:ascii="Times New Roman"/>
                <w:b w:val="false"/>
                <w:i w:val="false"/>
                <w:color w:val="000000"/>
                <w:sz w:val="20"/>
              </w:rPr>
              <w:t>
СТ РК</w:t>
            </w:r>
          </w:p>
          <w:bookmarkEnd w:id="1117"/>
          <w:p>
            <w:pPr>
              <w:spacing w:after="20"/>
              <w:ind w:left="20"/>
              <w:jc w:val="both"/>
            </w:pPr>
            <w:r>
              <w:rPr>
                <w:rFonts w:ascii="Times New Roman"/>
                <w:b w:val="false"/>
                <w:i w:val="false"/>
                <w:color w:val="000000"/>
                <w:sz w:val="20"/>
              </w:rPr>
              <w:t>
ASTM D7833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 не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углеводородов С4,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Молярная доля СО2, %,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(100 ppm)</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Молярная доля карбонилсульфида (COS), %,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 (150 ppm)</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118"/>
          <w:p>
            <w:pPr>
              <w:spacing w:after="20"/>
              <w:ind w:left="20"/>
              <w:jc w:val="both"/>
            </w:pPr>
            <w:r>
              <w:rPr>
                <w:rFonts w:ascii="Times New Roman"/>
                <w:b w:val="false"/>
                <w:i w:val="false"/>
                <w:color w:val="000000"/>
                <w:sz w:val="20"/>
              </w:rPr>
              <w:t>
СТ РК</w:t>
            </w:r>
          </w:p>
          <w:bookmarkEnd w:id="1118"/>
          <w:p>
            <w:pPr>
              <w:spacing w:after="20"/>
              <w:ind w:left="20"/>
              <w:jc w:val="both"/>
            </w:pPr>
            <w:r>
              <w:rPr>
                <w:rFonts w:ascii="Times New Roman"/>
                <w:b w:val="false"/>
                <w:i w:val="false"/>
                <w:color w:val="000000"/>
                <w:sz w:val="20"/>
              </w:rPr>
              <w:t>
ASTM D5504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Молярная доля сероводорода, %,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 (125 ppm)</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Молярная доля меркаптановой серы (RSH), %,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(100 ppm)</w:t>
            </w:r>
          </w:p>
        </w:tc>
        <w:tc>
          <w:tcPr>
            <w:tcW w:w="0" w:type="auto"/>
            <w:vMerge/>
            <w:tcBorders>
              <w:top w:val="nil"/>
              <w:left w:val="single" w:color="cfcfcf" w:sz="5"/>
              <w:bottom w:val="single" w:color="cfcfcf" w:sz="5"/>
              <w:right w:val="single" w:color="cfcfcf" w:sz="5"/>
            </w:tcBorders>
          </w:tcPr>
          <w:p/>
        </w:tc>
      </w:tr>
    </w:tbl>
    <w:bookmarkStart w:name="z1124" w:id="1119"/>
    <w:p>
      <w:pPr>
        <w:spacing w:after="0"/>
        <w:ind w:left="0"/>
        <w:jc w:val="both"/>
      </w:pPr>
      <w:r>
        <w:rPr>
          <w:rFonts w:ascii="Times New Roman"/>
          <w:b w:val="false"/>
          <w:i w:val="false"/>
          <w:color w:val="000000"/>
          <w:sz w:val="28"/>
        </w:rPr>
        <w:t>
      Иные физико-химические показатели этановой фракции, не включенные в перечень обязательных показателей настоящего технического регламента, могут устанавливаться по соглашению сторон (сдающая и принимающая продукцию стороны).</w:t>
      </w:r>
    </w:p>
    <w:bookmarkEnd w:id="1119"/>
    <w:bookmarkStart w:name="z1125" w:id="1120"/>
    <w:p>
      <w:pPr>
        <w:spacing w:after="0"/>
        <w:ind w:left="0"/>
        <w:jc w:val="both"/>
      </w:pPr>
      <w:r>
        <w:rPr>
          <w:rFonts w:ascii="Times New Roman"/>
          <w:b w:val="false"/>
          <w:i w:val="false"/>
          <w:color w:val="000000"/>
          <w:sz w:val="28"/>
        </w:rPr>
        <w:t>
      2. Для транспортировки по магистральному пропанопроводу пропановая фракция в сжиженном состоянии должна соответствовать требованиям, приведенным в таблице 2.</w:t>
      </w:r>
    </w:p>
    <w:bookmarkEnd w:id="1120"/>
    <w:bookmarkStart w:name="z1126" w:id="1121"/>
    <w:p>
      <w:pPr>
        <w:spacing w:after="0"/>
        <w:ind w:left="0"/>
        <w:jc w:val="both"/>
      </w:pPr>
      <w:r>
        <w:rPr>
          <w:rFonts w:ascii="Times New Roman"/>
          <w:b w:val="false"/>
          <w:i w:val="false"/>
          <w:color w:val="000000"/>
          <w:sz w:val="28"/>
        </w:rPr>
        <w:t xml:space="preserve">
      Таблица 2 </w:t>
      </w:r>
    </w:p>
    <w:bookmarkEnd w:id="1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испытания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Объемная доля компонентов,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метан-этан,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122"/>
          <w:p>
            <w:pPr>
              <w:spacing w:after="20"/>
              <w:ind w:left="20"/>
              <w:jc w:val="both"/>
            </w:pPr>
            <w:r>
              <w:rPr>
                <w:rFonts w:ascii="Times New Roman"/>
                <w:b w:val="false"/>
                <w:i w:val="false"/>
                <w:color w:val="000000"/>
                <w:sz w:val="20"/>
              </w:rPr>
              <w:t>
СТ РК</w:t>
            </w:r>
          </w:p>
          <w:bookmarkEnd w:id="1122"/>
          <w:p>
            <w:pPr>
              <w:spacing w:after="20"/>
              <w:ind w:left="20"/>
              <w:jc w:val="both"/>
            </w:pPr>
            <w:r>
              <w:rPr>
                <w:rFonts w:ascii="Times New Roman"/>
                <w:b w:val="false"/>
                <w:i w:val="false"/>
                <w:color w:val="000000"/>
                <w:sz w:val="20"/>
              </w:rPr>
              <w:t>
ASTM D2163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 не менее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 и выше,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сероводорода, мг/кг (ppm),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123"/>
          <w:p>
            <w:pPr>
              <w:spacing w:after="20"/>
              <w:ind w:left="20"/>
              <w:jc w:val="both"/>
            </w:pPr>
            <w:r>
              <w:rPr>
                <w:rFonts w:ascii="Times New Roman"/>
                <w:b w:val="false"/>
                <w:i w:val="false"/>
                <w:color w:val="000000"/>
                <w:sz w:val="20"/>
              </w:rPr>
              <w:t>
СТ РК ASTM</w:t>
            </w:r>
          </w:p>
          <w:bookmarkEnd w:id="1123"/>
          <w:p>
            <w:pPr>
              <w:spacing w:after="20"/>
              <w:ind w:left="20"/>
              <w:jc w:val="both"/>
            </w:pPr>
            <w:r>
              <w:rPr>
                <w:rFonts w:ascii="Times New Roman"/>
                <w:b w:val="false"/>
                <w:i w:val="false"/>
                <w:color w:val="000000"/>
                <w:sz w:val="20"/>
              </w:rPr>
              <w:t>
D5623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карбонилсульфида (COS), мг/кг (ppm),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общей серы, мг/кг (ppm), не более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свободной воды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124"/>
          <w:p>
            <w:pPr>
              <w:spacing w:after="20"/>
              <w:ind w:left="20"/>
              <w:jc w:val="both"/>
            </w:pPr>
            <w:r>
              <w:rPr>
                <w:rFonts w:ascii="Times New Roman"/>
                <w:b w:val="false"/>
                <w:i w:val="false"/>
                <w:color w:val="000000"/>
                <w:sz w:val="20"/>
              </w:rPr>
              <w:t>
СТ РК ASTM</w:t>
            </w:r>
          </w:p>
          <w:bookmarkEnd w:id="1124"/>
          <w:p>
            <w:pPr>
              <w:spacing w:after="20"/>
              <w:ind w:left="20"/>
              <w:jc w:val="both"/>
            </w:pPr>
            <w:r>
              <w:rPr>
                <w:rFonts w:ascii="Times New Roman"/>
                <w:b w:val="false"/>
                <w:i w:val="false"/>
                <w:color w:val="000000"/>
                <w:sz w:val="20"/>
              </w:rPr>
              <w:t>
D2713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влаги (метод замерзания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пройдено</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Давление насыщенных паров, кПа при 37,8°С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125"/>
          <w:p>
            <w:pPr>
              <w:spacing w:after="20"/>
              <w:ind w:left="20"/>
              <w:jc w:val="both"/>
            </w:pPr>
            <w:r>
              <w:rPr>
                <w:rFonts w:ascii="Times New Roman"/>
                <w:b w:val="false"/>
                <w:i w:val="false"/>
                <w:color w:val="000000"/>
                <w:sz w:val="20"/>
              </w:rPr>
              <w:t>
СТ РК ASTM</w:t>
            </w:r>
          </w:p>
          <w:bookmarkEnd w:id="1125"/>
          <w:p>
            <w:pPr>
              <w:spacing w:after="20"/>
              <w:ind w:left="20"/>
              <w:jc w:val="both"/>
            </w:pPr>
            <w:r>
              <w:rPr>
                <w:rFonts w:ascii="Times New Roman"/>
                <w:b w:val="false"/>
                <w:i w:val="false"/>
                <w:color w:val="000000"/>
                <w:sz w:val="20"/>
              </w:rPr>
              <w:t>
D2598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126"/>
          <w:p>
            <w:pPr>
              <w:spacing w:after="20"/>
              <w:ind w:left="20"/>
              <w:jc w:val="both"/>
            </w:pPr>
            <w:r>
              <w:rPr>
                <w:rFonts w:ascii="Times New Roman"/>
                <w:b w:val="false"/>
                <w:i w:val="false"/>
                <w:color w:val="000000"/>
                <w:sz w:val="20"/>
              </w:rPr>
              <w:t xml:space="preserve">
Испытание на медной пластинке </w:t>
            </w:r>
          </w:p>
          <w:bookmarkEnd w:id="1126"/>
          <w:p>
            <w:pPr>
              <w:spacing w:after="20"/>
              <w:ind w:left="20"/>
              <w:jc w:val="both"/>
            </w:pPr>
            <w:r>
              <w:rPr>
                <w:rFonts w:ascii="Times New Roman"/>
                <w:b w:val="false"/>
                <w:i w:val="false"/>
                <w:color w:val="000000"/>
                <w:sz w:val="20"/>
              </w:rPr>
              <w:t>
(для неодорированного газа)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21443</w:t>
            </w:r>
          </w:p>
        </w:tc>
      </w:tr>
    </w:tbl>
    <w:bookmarkStart w:name="z1132" w:id="1127"/>
    <w:p>
      <w:pPr>
        <w:spacing w:after="0"/>
        <w:ind w:left="0"/>
        <w:jc w:val="both"/>
      </w:pPr>
      <w:r>
        <w:rPr>
          <w:rFonts w:ascii="Times New Roman"/>
          <w:b w:val="false"/>
          <w:i w:val="false"/>
          <w:color w:val="000000"/>
          <w:sz w:val="28"/>
        </w:rPr>
        <w:t>
      Иные физико-химические показатели пропановой фракции, не включенные в перечень обязательных показателей настоящего технического регламента, могут устанавливаться по соглашению сторон (сдающая и принимающая продукцию стороны).</w:t>
      </w:r>
    </w:p>
    <w:bookmarkEnd w:id="1127"/>
    <w:bookmarkStart w:name="z1133" w:id="1128"/>
    <w:p>
      <w:pPr>
        <w:spacing w:after="0"/>
        <w:ind w:left="0"/>
        <w:jc w:val="both"/>
      </w:pPr>
      <w:r>
        <w:rPr>
          <w:rFonts w:ascii="Times New Roman"/>
          <w:b w:val="false"/>
          <w:i w:val="false"/>
          <w:color w:val="000000"/>
          <w:sz w:val="28"/>
        </w:rPr>
        <w:t>
      3. Прием, сдача и учетные операции этановой и пропановой фракций по количеству и качеству производятся с оформлением приемо-сдаточных документов (акты приема-сдачи и паспорт качества).</w:t>
      </w:r>
    </w:p>
    <w:bookmarkEnd w:id="1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 требованиях к</w:t>
            </w:r>
            <w:r>
              <w:br/>
            </w:r>
            <w:r>
              <w:rPr>
                <w:rFonts w:ascii="Times New Roman"/>
                <w:b w:val="false"/>
                <w:i w:val="false"/>
                <w:color w:val="000000"/>
                <w:sz w:val="20"/>
              </w:rPr>
              <w:t>магистральным трубопроводам</w:t>
            </w:r>
            <w:r>
              <w:br/>
            </w:r>
            <w:r>
              <w:rPr>
                <w:rFonts w:ascii="Times New Roman"/>
                <w:b w:val="false"/>
                <w:i w:val="false"/>
                <w:color w:val="000000"/>
                <w:sz w:val="20"/>
              </w:rPr>
              <w:t>для транспортирования</w:t>
            </w:r>
            <w:r>
              <w:br/>
            </w:r>
            <w:r>
              <w:rPr>
                <w:rFonts w:ascii="Times New Roman"/>
                <w:b w:val="false"/>
                <w:i w:val="false"/>
                <w:color w:val="000000"/>
                <w:sz w:val="20"/>
              </w:rPr>
              <w:t>этановых и пропановых фракций</w:t>
            </w:r>
            <w:r>
              <w:br/>
            </w:r>
            <w:r>
              <w:rPr>
                <w:rFonts w:ascii="Times New Roman"/>
                <w:b w:val="false"/>
                <w:i w:val="false"/>
                <w:color w:val="000000"/>
                <w:sz w:val="20"/>
              </w:rPr>
              <w:t>в сжиженном состоянии"</w:t>
            </w:r>
          </w:p>
        </w:tc>
      </w:tr>
    </w:tbl>
    <w:bookmarkStart w:name="z1135" w:id="1129"/>
    <w:p>
      <w:pPr>
        <w:spacing w:after="0"/>
        <w:ind w:left="0"/>
        <w:jc w:val="left"/>
      </w:pPr>
      <w:r>
        <w:rPr>
          <w:rFonts w:ascii="Times New Roman"/>
          <w:b/>
          <w:i w:val="false"/>
          <w:color w:val="000000"/>
        </w:rPr>
        <w:t xml:space="preserve"> Условия прохождения трассы магистральных этанопровода и пропанопровода</w:t>
      </w:r>
    </w:p>
    <w:bookmarkEnd w:id="1129"/>
    <w:bookmarkStart w:name="z1136" w:id="1130"/>
    <w:p>
      <w:pPr>
        <w:spacing w:after="0"/>
        <w:ind w:left="0"/>
        <w:jc w:val="both"/>
      </w:pPr>
      <w:r>
        <w:rPr>
          <w:rFonts w:ascii="Times New Roman"/>
          <w:b w:val="false"/>
          <w:i w:val="false"/>
          <w:color w:val="000000"/>
          <w:sz w:val="28"/>
        </w:rPr>
        <w:t>
      Таблица 1</w:t>
      </w:r>
    </w:p>
    <w:bookmarkEnd w:id="1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прохождения данной трассы характерны для местности, где редко осуществляется деятельность человека при отсутствии постоянного населения. Условия прохождения данной трассы обозначают недоступные участки, такие как пустыня.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прохождения трассы по территории с плотностью населения менее 50 человек на квадратный километр. Предназначены для отображения таких участков как пустыри, пастбищные угодья, сельскохозяйственные угодья и другие малонаселенные районы.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прохождения трассы по территории с плотностью населения 50 человек или более, но меньше чем 250 человек на квадратный километр с компактно расположенными жилыми отсеками, отелями или офисными зданиями, где регулярно собираются не более 50 человек и размещаются отдельно стоящие промышленные здания. Предназначены для отображения участков, в которых плотность населения находится между классом 2 и классом 4, таких как сельские населенные пункты или пригород вокруг больших и малых городов и ферм, а также земельных владений.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прохождения трассы по территории с плотностью населения 250 человек или более на квадратный километр, за исключением, когда преобладает класс 5. Предназначены для отображения областей, таких как загородные жилые микрорайоны, жилые районы и другие заселенные области, не соответствующие условиям класса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прохождения трассы, где преобладают многоэтажные здания (четыре и более этажа над уровнем земли) и где интенсивное движение транспорта, а также где под землей находятся инженерные коммуникации.</w:t>
            </w:r>
          </w:p>
        </w:tc>
      </w:tr>
    </w:tbl>
    <w:bookmarkStart w:name="z1137" w:id="1131"/>
    <w:p>
      <w:pPr>
        <w:spacing w:after="0"/>
        <w:ind w:left="0"/>
        <w:jc w:val="left"/>
      </w:pPr>
      <w:r>
        <w:rPr>
          <w:rFonts w:ascii="Times New Roman"/>
          <w:b/>
          <w:i w:val="false"/>
          <w:color w:val="000000"/>
        </w:rPr>
        <w:t xml:space="preserve"> Классификация участков магистральных этанопровода и пропанопровода по категориям в зависимости от условий прохождения трассы</w:t>
      </w:r>
    </w:p>
    <w:bookmarkEnd w:id="1131"/>
    <w:bookmarkStart w:name="z1138" w:id="1132"/>
    <w:p>
      <w:pPr>
        <w:spacing w:after="0"/>
        <w:ind w:left="0"/>
        <w:jc w:val="both"/>
      </w:pPr>
      <w:r>
        <w:rPr>
          <w:rFonts w:ascii="Times New Roman"/>
          <w:b w:val="false"/>
          <w:i w:val="false"/>
          <w:color w:val="000000"/>
          <w:sz w:val="28"/>
        </w:rPr>
        <w:t xml:space="preserve">
      Таблица 2 </w:t>
      </w:r>
    </w:p>
    <w:bookmarkEnd w:id="1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участка трассы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прохождения трассы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участка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Линейная часть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Пересечения и параллельное следование: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дороги второстепенного значения с грунтовым покрытием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главные дороги I-IV категории, железные дороги, каналы, реки, перегораживающие дамбы и озера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Узлы запуска и приема очистных диагностических устройств и узлы приема конденсата, узлы приема конденсата, узлы установки линейной запорной арматуры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Трубопроводы в пределах территории производственных объектов и зон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 требованиях к</w:t>
            </w:r>
            <w:r>
              <w:br/>
            </w:r>
            <w:r>
              <w:rPr>
                <w:rFonts w:ascii="Times New Roman"/>
                <w:b w:val="false"/>
                <w:i w:val="false"/>
                <w:color w:val="000000"/>
                <w:sz w:val="20"/>
              </w:rPr>
              <w:t>магистральным трубопроводам</w:t>
            </w:r>
            <w:r>
              <w:br/>
            </w:r>
            <w:r>
              <w:rPr>
                <w:rFonts w:ascii="Times New Roman"/>
                <w:b w:val="false"/>
                <w:i w:val="false"/>
                <w:color w:val="000000"/>
                <w:sz w:val="20"/>
              </w:rPr>
              <w:t>для транспортирования</w:t>
            </w:r>
            <w:r>
              <w:br/>
            </w:r>
            <w:r>
              <w:rPr>
                <w:rFonts w:ascii="Times New Roman"/>
                <w:b w:val="false"/>
                <w:i w:val="false"/>
                <w:color w:val="000000"/>
                <w:sz w:val="20"/>
              </w:rPr>
              <w:t>этановых и пропановых фракций</w:t>
            </w:r>
            <w:r>
              <w:br/>
            </w:r>
            <w:r>
              <w:rPr>
                <w:rFonts w:ascii="Times New Roman"/>
                <w:b w:val="false"/>
                <w:i w:val="false"/>
                <w:color w:val="000000"/>
                <w:sz w:val="20"/>
              </w:rPr>
              <w:t>в сжиженном состоянии"</w:t>
            </w:r>
          </w:p>
        </w:tc>
      </w:tr>
    </w:tbl>
    <w:bookmarkStart w:name="z1140" w:id="1133"/>
    <w:p>
      <w:pPr>
        <w:spacing w:after="0"/>
        <w:ind w:left="0"/>
        <w:jc w:val="left"/>
      </w:pPr>
      <w:r>
        <w:rPr>
          <w:rFonts w:ascii="Times New Roman"/>
          <w:b/>
          <w:i w:val="false"/>
          <w:color w:val="000000"/>
        </w:rPr>
        <w:t xml:space="preserve"> Минимальные расстояния от осей магистральных этанопроводов и пропанопроводов до объектов, зданий и сооружений, не входящих в их состав</w:t>
      </w:r>
    </w:p>
    <w:bookmarkEnd w:id="1133"/>
    <w:bookmarkStart w:name="z1141" w:id="1134"/>
    <w:p>
      <w:pPr>
        <w:spacing w:after="0"/>
        <w:ind w:left="0"/>
        <w:jc w:val="both"/>
      </w:pPr>
      <w:r>
        <w:rPr>
          <w:rFonts w:ascii="Times New Roman"/>
          <w:b w:val="false"/>
          <w:i w:val="false"/>
          <w:color w:val="000000"/>
          <w:sz w:val="28"/>
        </w:rPr>
        <w:t xml:space="preserve">
      Таблица 1 </w:t>
      </w:r>
    </w:p>
    <w:bookmarkEnd w:id="1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здания и сооружения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расстояния, м, от осей трубопроводов условным диаметром, мм</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этанопроводы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магистральные пропанопроводы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300 до 400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300 до 400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Города и поселения городского типа.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Сельские поселения, коллективные сады с садовыми домиками, дачные поселки, отдельные промышленные и сельскохозяйственные предприятия, тепличные комбинаты и хозяйства, птицефабрики, молокозаводы, отдельно стоящие здания с массовым скоплением людей (школы, больницы, клубы, вокзалы и другие), жилые двухэтажные здания и выше; железнодорожные станции, аэропорты.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Отдельно стоящие жилые/ административные здания до двух этажей, кладбища (действующие);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1200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реки с шириной зеркала в межень 25 м и более, каналы, озера и другие водоемы, имеющие питьевое и рыбохозяйственное значение;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очистные сооружения, водопроводные и канализационные насосные станции с постоянным присутствием обслуживающего персонала.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Отдельно стоящие одноэтажные здания для временного пребывания людей, производственные домики/постройки сельскохозяйственных ферм/крестьянских хозяйств, огороженные карты для организованного выпаса скота, временные полевые станы.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Автозаправочные станции, наливные станции и железнодорожные эстакады;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территории насосной станции, компрессорной станции, автоматизированной газораспределительной станции и насосной перекачивающей станции магистральных трубопроводов;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склады легковоспламеняющихся и горючих жидкостей и газов с объемом хранения свыше 1000 м3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Железные дороги общей сети и автомобильные дороги общего пользования I категории;</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железных дорог общей сети;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дороги общего пользования II, III категорий;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мосты железных дорог промышленных предприятий, автомобильных дорог общего пользования III категории и автомобильных дорог IV, V категорий с пролетом свыше 20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железные дороги промышленных предприятий; автомобильные дороги общего пользования IV, V категорий;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 стоящие нежилые и подсобные строения, пункты обогрева ремонтных бригад, вертодромы и посадочные площадки без базирования на них вертолетов, мачты (башни) и сооружения технологической связи трубопроводов (кроме мачт, указанных в пункте 10 настоящей таблицы), гаражи и открытые стоянки (не менее 20 автомобилей).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Открытые распределительные устройства напряжением 35, 110, 220 кВ электроподстанций других потребителей;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карьеры глинистых грунтов, где разработка грунта ведется с периодическим применением строительной техники и без проведения взрывных работ, полигоны захоронения отходов на которых исключаются выбросы свалочного газа с возможным воспламенением, индивидуальные гаражи и открытые стоянки (более 20 автомобилей);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135"/>
          <w:p>
            <w:pPr>
              <w:spacing w:after="20"/>
              <w:ind w:left="20"/>
              <w:jc w:val="both"/>
            </w:pPr>
            <w:r>
              <w:rPr>
                <w:rFonts w:ascii="Times New Roman"/>
                <w:b w:val="false"/>
                <w:i w:val="false"/>
                <w:color w:val="000000"/>
                <w:sz w:val="20"/>
              </w:rPr>
              <w:t xml:space="preserve">
устья нефтяных, газовых и артезианских скважин, находящихся в процессе бурения и эксплуатации; </w:t>
            </w:r>
          </w:p>
          <w:bookmarkEnd w:id="1135"/>
          <w:p>
            <w:pPr>
              <w:spacing w:after="20"/>
              <w:ind w:left="20"/>
              <w:jc w:val="both"/>
            </w:pPr>
            <w:r>
              <w:rPr>
                <w:rFonts w:ascii="Times New Roman"/>
                <w:b w:val="false"/>
                <w:i w:val="false"/>
                <w:color w:val="000000"/>
                <w:sz w:val="20"/>
              </w:rPr>
              <w:t>
очистные сооружения (иловые отстойники), обслуживание без постоянного присутствия персонала.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Мачты (башни) и сооружения многоканальной радиорелейной линии связи;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телевизионные башни.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136"/>
          <w:p>
            <w:pPr>
              <w:spacing w:after="20"/>
              <w:ind w:left="20"/>
              <w:jc w:val="both"/>
            </w:pPr>
            <w:r>
              <w:rPr>
                <w:rFonts w:ascii="Times New Roman"/>
                <w:b w:val="false"/>
                <w:i w:val="false"/>
                <w:color w:val="000000"/>
                <w:sz w:val="20"/>
              </w:rPr>
              <w:t xml:space="preserve">
9. Специальные предприятия; </w:t>
            </w:r>
          </w:p>
          <w:bookmarkEnd w:id="11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сооружения, площадки, охраняемые зоны; склады взрывчатых и взрывоопасных веществ; </w:t>
            </w:r>
          </w:p>
          <w:p>
            <w:pPr>
              <w:spacing w:after="20"/>
              <w:ind w:left="20"/>
              <w:jc w:val="both"/>
            </w:pPr>
            <w:r>
              <w:rPr>
                <w:rFonts w:ascii="Times New Roman"/>
                <w:b w:val="false"/>
                <w:i w:val="false"/>
                <w:color w:val="000000"/>
                <w:sz w:val="20"/>
              </w:rPr>
              <w:t>
карьеры полезных ископаемых с применением при добыче взрывных работ; склады сжиженных горючих газов.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согласованию с органами Государственного надзора и заинтересованными организациями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Воздушные линии электропередачи сторонних организаций параллельно которым прокладывается трубопровод.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137"/>
          <w:p>
            <w:pPr>
              <w:spacing w:after="20"/>
              <w:ind w:left="20"/>
              <w:jc w:val="both"/>
            </w:pPr>
            <w:r>
              <w:rPr>
                <w:rFonts w:ascii="Times New Roman"/>
                <w:b w:val="false"/>
                <w:i w:val="false"/>
                <w:color w:val="000000"/>
                <w:sz w:val="20"/>
              </w:rPr>
              <w:t>
Воздушные линии электропередачи до 1, 6, 10, 35 кВ – 900 м;</w:t>
            </w:r>
          </w:p>
          <w:bookmarkEnd w:id="11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Воздушные линии электропередачи 110, 220, 500 кВ </w:t>
            </w:r>
          </w:p>
          <w:p>
            <w:pPr>
              <w:spacing w:after="20"/>
              <w:ind w:left="20"/>
              <w:jc w:val="both"/>
            </w:pPr>
            <w:r>
              <w:rPr>
                <w:rFonts w:ascii="Times New Roman"/>
                <w:b w:val="false"/>
                <w:i w:val="false"/>
                <w:color w:val="000000"/>
                <w:sz w:val="20"/>
              </w:rPr>
              <w:t>
– 800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138"/>
          <w:p>
            <w:pPr>
              <w:spacing w:after="20"/>
              <w:ind w:left="20"/>
              <w:jc w:val="both"/>
            </w:pPr>
            <w:r>
              <w:rPr>
                <w:rFonts w:ascii="Times New Roman"/>
                <w:b w:val="false"/>
                <w:i w:val="false"/>
                <w:color w:val="000000"/>
                <w:sz w:val="20"/>
              </w:rPr>
              <w:t xml:space="preserve">
Воздушные линии электропередачи до 1, 6, 10, 35 кВ </w:t>
            </w:r>
          </w:p>
          <w:bookmarkEnd w:id="1138"/>
          <w:p>
            <w:pPr>
              <w:spacing w:after="20"/>
              <w:ind w:left="20"/>
              <w:jc w:val="both"/>
            </w:pPr>
            <w:r>
              <w:rPr>
                <w:rFonts w:ascii="Times New Roman"/>
                <w:b w:val="false"/>
                <w:i w:val="false"/>
                <w:color w:val="000000"/>
                <w:sz w:val="20"/>
              </w:rPr>
              <w:t>
</w:t>
            </w:r>
            <w:r>
              <w:rPr>
                <w:rFonts w:ascii="Times New Roman"/>
                <w:b w:val="false"/>
                <w:i w:val="false"/>
                <w:color w:val="000000"/>
                <w:sz w:val="20"/>
              </w:rPr>
              <w:t>– 700 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Воздушные линии электропередачи 110, 220, 500 кВ </w:t>
            </w:r>
          </w:p>
          <w:p>
            <w:pPr>
              <w:spacing w:after="20"/>
              <w:ind w:left="20"/>
              <w:jc w:val="both"/>
            </w:pPr>
            <w:r>
              <w:rPr>
                <w:rFonts w:ascii="Times New Roman"/>
                <w:b w:val="false"/>
                <w:i w:val="false"/>
                <w:color w:val="000000"/>
                <w:sz w:val="20"/>
              </w:rPr>
              <w:t>
– 600 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Мачты малоканальной необслуживаемой радиосвязи трубопроводов.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139"/>
          <w:p>
            <w:pPr>
              <w:spacing w:after="20"/>
              <w:ind w:left="20"/>
              <w:jc w:val="both"/>
            </w:pPr>
            <w:r>
              <w:rPr>
                <w:rFonts w:ascii="Times New Roman"/>
                <w:b w:val="false"/>
                <w:i w:val="false"/>
                <w:color w:val="000000"/>
                <w:sz w:val="20"/>
              </w:rPr>
              <w:t xml:space="preserve">
1,5 высоты опоры от площадки </w:t>
            </w:r>
          </w:p>
          <w:bookmarkEnd w:id="1139"/>
          <w:p>
            <w:pPr>
              <w:spacing w:after="20"/>
              <w:ind w:left="20"/>
              <w:jc w:val="both"/>
            </w:pPr>
            <w:r>
              <w:rPr>
                <w:rFonts w:ascii="Times New Roman"/>
                <w:b w:val="false"/>
                <w:i w:val="false"/>
                <w:color w:val="000000"/>
                <w:sz w:val="20"/>
              </w:rPr>
              <w:t>
линейных сооружений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Вдольтрассовый проезд.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140"/>
          <w:p>
            <w:pPr>
              <w:spacing w:after="20"/>
              <w:ind w:left="20"/>
              <w:jc w:val="both"/>
            </w:pPr>
            <w:r>
              <w:rPr>
                <w:rFonts w:ascii="Times New Roman"/>
                <w:b w:val="false"/>
                <w:i w:val="false"/>
                <w:color w:val="000000"/>
                <w:sz w:val="20"/>
              </w:rPr>
              <w:t>
Примечания:</w:t>
            </w:r>
          </w:p>
          <w:bookmarkEnd w:id="1140"/>
          <w:p>
            <w:pPr>
              <w:spacing w:after="20"/>
              <w:ind w:left="20"/>
              <w:jc w:val="both"/>
            </w:pPr>
            <w:r>
              <w:rPr>
                <w:rFonts w:ascii="Times New Roman"/>
                <w:b w:val="false"/>
                <w:i w:val="false"/>
                <w:color w:val="000000"/>
                <w:sz w:val="20"/>
              </w:rPr>
              <w:t>
</w:t>
            </w:r>
            <w:r>
              <w:rPr>
                <w:rFonts w:ascii="Times New Roman"/>
                <w:b w:val="false"/>
                <w:i w:val="false"/>
                <w:color w:val="000000"/>
                <w:sz w:val="20"/>
              </w:rPr>
              <w:t>1. При соответствующем технико-экономическом обосновании и обеспечении эксплуатационной надежности и экологической безопасности трубопроводов допускается сокращение указанных в пунктах 1, 2 и 3 расстояний при условии выполнения следующих технических решений: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прокладки трубопровода по типу "труба к трубе" – сокращение минимального расстояния не более чем на 50 %;</w:t>
            </w:r>
          </w:p>
          <w:p>
            <w:pPr>
              <w:spacing w:after="20"/>
              <w:ind w:left="20"/>
              <w:jc w:val="both"/>
            </w:pPr>
            <w:r>
              <w:rPr>
                <w:rFonts w:ascii="Times New Roman"/>
                <w:b w:val="false"/>
                <w:i w:val="false"/>
                <w:color w:val="000000"/>
                <w:sz w:val="20"/>
              </w:rPr>
              <w:t>
</w:t>
            </w:r>
            <w:r>
              <w:rPr>
                <w:rFonts w:ascii="Times New Roman"/>
                <w:b w:val="false"/>
                <w:i w:val="false"/>
                <w:color w:val="000000"/>
                <w:sz w:val="20"/>
              </w:rPr>
              <w:t>– уменьшения нормативного расстояния между запорной арматурой в два раза (до 5 км) – сокращение минимального расстояния не более чем на 20 %; в четыре раза (до 2,5 км) – сокращение минимального расстояния не более чем на 30 %.</w:t>
            </w:r>
          </w:p>
          <w:p>
            <w:pPr>
              <w:spacing w:after="20"/>
              <w:ind w:left="20"/>
              <w:jc w:val="both"/>
            </w:pPr>
            <w:r>
              <w:rPr>
                <w:rFonts w:ascii="Times New Roman"/>
                <w:b w:val="false"/>
                <w:i w:val="false"/>
                <w:color w:val="000000"/>
                <w:sz w:val="20"/>
              </w:rPr>
              <w:t>
</w:t>
            </w:r>
            <w:r>
              <w:rPr>
                <w:rFonts w:ascii="Times New Roman"/>
                <w:b w:val="false"/>
                <w:i w:val="false"/>
                <w:color w:val="000000"/>
                <w:sz w:val="20"/>
              </w:rPr>
              <w:t>Коэффициент надежности по назначению этих участков трубопроводов допускается принимать равным 1,25, а коэффициент надежности по нагрузке от внутреннего давления – 1,15.</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Средства автоматизированного отключения всех участков магистральных этанопроводов и пропанопроводов предусматриваются на каждом линейном крановом узле. Диагностирование участков магистральных этанопроводов и пропанопроводов производится разрешенным способом/методом контроля: внутритрубная диагностика; гидравлические испытания трубопроводов на прочность и герметичность; контроль коррозии и состояния защитного покрытия; прогнозирование оставшегося срока службы магистральных этанопроводов и пропанопроводов с учетом обнаруженных дефектов.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Расстояния, указанные в таблице, следует принимать: для городов и других населенных пунктов – от проектной городской черты; для отдельных промышленных предприятий, железнодорожных станций, аэродромов, морских и речных портов и пристаней, гидротехнических сооружений, складов горючих и легковоспламеняющихся материалов, артезианских скважин – от границ отведенных им территорий с учетом их развития; для железных дорог – от подошвы насыпи или бровки выемки со стороны трубопровода, но не менее 10 м от границы полосы отвода дороги; для автомобильных дорог – от подошвы насыпи земляного полотна; для всех мостов – от подошвы конусов; для отдельно стоящих зданий и строений – от ближайших выступающих их частей.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Минимальные расстояния от мостов железных и автомобильных дорог с пролетом 20 м и менее следует принимать такие же, как от соответствующих дорог.</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 проектировании пересечений новых или реконструируемых автомобильных дорог общего пользования с действующими магистральными этанопроводами и пропанопроводами необходимо предусматривать обустройство пересекаемых трубопроводов.</w:t>
            </w:r>
          </w:p>
          <w:p>
            <w:pPr>
              <w:spacing w:after="20"/>
              <w:ind w:left="20"/>
              <w:jc w:val="both"/>
            </w:pPr>
            <w:r>
              <w:rPr>
                <w:rFonts w:ascii="Times New Roman"/>
                <w:b w:val="false"/>
                <w:i w:val="false"/>
                <w:color w:val="000000"/>
                <w:sz w:val="20"/>
              </w:rPr>
              <w:t>
5. При соответствующем технико-экономическом обосновании и обеспечении эксплуатационной надежности и экологической безопасности трубопроводов допускается сокращение указанных в пункте 7 расстояний не более чем на 30% при условии проведения компенсирующих мероприятий, указанных в п. 20 настоящего технического регламента.</w:t>
            </w:r>
          </w:p>
        </w:tc>
      </w:tr>
    </w:tbl>
    <w:bookmarkStart w:name="z1160" w:id="1141"/>
    <w:p>
      <w:pPr>
        <w:spacing w:after="0"/>
        <w:ind w:left="0"/>
        <w:jc w:val="both"/>
      </w:pPr>
      <w:r>
        <w:rPr>
          <w:rFonts w:ascii="Times New Roman"/>
          <w:b w:val="false"/>
          <w:i w:val="false"/>
          <w:color w:val="000000"/>
          <w:sz w:val="28"/>
        </w:rPr>
        <w:t>
      1. Расстояние от оси магистральных этанопроводов и пропанопроводов до объектов и сооружений, не входящих в состав трубопроводов рекомендуется принимать с размещением проектной трассы вне зон сильных разрушений в соответствии с Инструкцией по содержанию и объемам инженерно-технических мероприятий гражданской обороны, утвержденной приказом Министра внутренних дел Республики Казахстан от 24 октября 2014 года № 732 (зарегистрирован в Реестре государственной регистрации нормативных правовых актов № 9922).</w:t>
      </w:r>
    </w:p>
    <w:bookmarkEnd w:id="1141"/>
    <w:bookmarkStart w:name="z1161" w:id="1142"/>
    <w:p>
      <w:pPr>
        <w:spacing w:after="0"/>
        <w:ind w:left="0"/>
        <w:jc w:val="both"/>
      </w:pPr>
      <w:r>
        <w:rPr>
          <w:rFonts w:ascii="Times New Roman"/>
          <w:b w:val="false"/>
          <w:i w:val="false"/>
          <w:color w:val="000000"/>
          <w:sz w:val="28"/>
        </w:rPr>
        <w:t>
      2. Расчет границ зон поражения при истечении этановой и пропановой фракций при возможном разрыве магистральных этанопроводов и пропанопроводов производится в следующей последовательности:</w:t>
      </w:r>
    </w:p>
    <w:bookmarkEnd w:id="1142"/>
    <w:bookmarkStart w:name="z1162" w:id="1143"/>
    <w:p>
      <w:pPr>
        <w:spacing w:after="0"/>
        <w:ind w:left="0"/>
        <w:jc w:val="both"/>
      </w:pPr>
      <w:r>
        <w:rPr>
          <w:rFonts w:ascii="Times New Roman"/>
          <w:b w:val="false"/>
          <w:i w:val="false"/>
          <w:color w:val="000000"/>
          <w:sz w:val="28"/>
        </w:rPr>
        <w:t>
      1) Объем продукции, вытекшей из напорного трубопровода,</w:t>
      </w:r>
    </w:p>
    <w:bookmarkEnd w:id="1143"/>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556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определяется по формуле:</w:t>
      </w:r>
      <w:r>
        <w:br/>
      </w:r>
      <w:r>
        <w:rPr>
          <w:rFonts w:ascii="Times New Roman"/>
          <w:b w:val="false"/>
          <w:i w:val="false"/>
          <w:color w:val="000000"/>
          <w:sz w:val="28"/>
        </w:rPr>
        <w:t>
</w:t>
      </w:r>
    </w:p>
    <w:bookmarkStart w:name="z1163" w:id="1144"/>
    <w:p>
      <w:pPr>
        <w:spacing w:after="0"/>
        <w:ind w:left="0"/>
        <w:jc w:val="both"/>
      </w:pPr>
      <w:r>
        <w:rPr>
          <w:rFonts w:ascii="Times New Roman"/>
          <w:b w:val="false"/>
          <w:i w:val="false"/>
          <w:color w:val="000000"/>
          <w:sz w:val="28"/>
        </w:rPr>
        <w:t xml:space="preserve">
      </w:t>
      </w:r>
    </w:p>
    <w:bookmarkEnd w:id="1144"/>
    <w:p>
      <w:pPr>
        <w:spacing w:after="0"/>
        <w:ind w:left="0"/>
        <w:jc w:val="both"/>
      </w:pPr>
      <w:r>
        <w:drawing>
          <wp:inline distT="0" distB="0" distL="0" distR="0">
            <wp:extent cx="2641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6416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4" w:id="1145"/>
    <w:p>
      <w:pPr>
        <w:spacing w:after="0"/>
        <w:ind w:left="0"/>
        <w:jc w:val="both"/>
      </w:pPr>
      <w:r>
        <w:rPr>
          <w:rFonts w:ascii="Times New Roman"/>
          <w:b w:val="false"/>
          <w:i w:val="false"/>
          <w:color w:val="000000"/>
          <w:sz w:val="28"/>
        </w:rPr>
        <w:t>
      где q – расход продукции, м3/с;</w:t>
      </w:r>
    </w:p>
    <w:bookmarkEnd w:id="1145"/>
    <w:bookmarkStart w:name="z1165" w:id="11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w:t>
      </w:r>
      <w:r>
        <w:rPr>
          <w:rFonts w:ascii="Times New Roman"/>
          <w:b w:val="false"/>
          <w:i w:val="false"/>
          <w:color w:val="000000"/>
          <w:sz w:val="28"/>
        </w:rPr>
        <w:t>– расчетное время отключения трубопровода, с;</w:t>
      </w:r>
    </w:p>
    <w:bookmarkEnd w:id="1146"/>
    <w:bookmarkStart w:name="z1166" w:id="1147"/>
    <w:p>
      <w:pPr>
        <w:spacing w:after="0"/>
        <w:ind w:left="0"/>
        <w:jc w:val="both"/>
      </w:pPr>
      <w:r>
        <w:rPr>
          <w:rFonts w:ascii="Times New Roman"/>
          <w:b w:val="false"/>
          <w:i w:val="false"/>
          <w:color w:val="000000"/>
          <w:sz w:val="28"/>
        </w:rPr>
        <w:t xml:space="preserve">
      </w:t>
      </w:r>
    </w:p>
    <w:bookmarkEnd w:id="1147"/>
    <w:p>
      <w:pPr>
        <w:spacing w:after="0"/>
        <w:ind w:left="0"/>
        <w:jc w:val="both"/>
      </w:pPr>
      <w:r>
        <w:drawing>
          <wp:inline distT="0" distB="0" distL="0" distR="0">
            <wp:extent cx="203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03200" cy="355600"/>
                    </a:xfrm>
                    <a:prstGeom prst="rect">
                      <a:avLst/>
                    </a:prstGeom>
                  </pic:spPr>
                </pic:pic>
              </a:graphicData>
            </a:graphic>
          </wp:inline>
        </w:drawing>
      </w:r>
    </w:p>
    <w:p>
      <w:pPr>
        <w:spacing w:after="0"/>
        <w:ind w:left="0"/>
        <w:jc w:val="left"/>
      </w:pPr>
      <w:r>
        <w:rPr>
          <w:rFonts w:ascii="Times New Roman"/>
          <w:b w:val="false"/>
          <w:i w:val="false"/>
          <w:color w:val="000000"/>
          <w:sz w:val="28"/>
        </w:rPr>
        <w:t>– внутренний диаметр трубопровода, м;</w:t>
      </w:r>
      <w:r>
        <w:br/>
      </w:r>
      <w:r>
        <w:rPr>
          <w:rFonts w:ascii="Times New Roman"/>
          <w:b w:val="false"/>
          <w:i w:val="false"/>
          <w:color w:val="000000"/>
          <w:sz w:val="28"/>
        </w:rPr>
        <w:t>
</w:t>
      </w:r>
    </w:p>
    <w:bookmarkStart w:name="z1167" w:id="1148"/>
    <w:p>
      <w:pPr>
        <w:spacing w:after="0"/>
        <w:ind w:left="0"/>
        <w:jc w:val="both"/>
      </w:pPr>
      <w:r>
        <w:rPr>
          <w:rFonts w:ascii="Times New Roman"/>
          <w:b w:val="false"/>
          <w:i w:val="false"/>
          <w:color w:val="000000"/>
          <w:sz w:val="28"/>
        </w:rPr>
        <w:t xml:space="preserve">
      </w:t>
      </w:r>
    </w:p>
    <w:bookmarkEnd w:id="1148"/>
    <w:p>
      <w:pPr>
        <w:spacing w:after="0"/>
        <w:ind w:left="0"/>
        <w:jc w:val="both"/>
      </w:pPr>
      <w:r>
        <w:drawing>
          <wp:inline distT="0" distB="0" distL="0" distR="0">
            <wp:extent cx="279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79400" cy="381000"/>
                    </a:xfrm>
                    <a:prstGeom prst="rect">
                      <a:avLst/>
                    </a:prstGeom>
                  </pic:spPr>
                </pic:pic>
              </a:graphicData>
            </a:graphic>
          </wp:inline>
        </w:drawing>
      </w:r>
    </w:p>
    <w:p>
      <w:pPr>
        <w:spacing w:after="0"/>
        <w:ind w:left="0"/>
        <w:jc w:val="left"/>
      </w:pPr>
      <w:r>
        <w:rPr>
          <w:rFonts w:ascii="Times New Roman"/>
          <w:b w:val="false"/>
          <w:i w:val="false"/>
          <w:color w:val="000000"/>
          <w:sz w:val="28"/>
        </w:rPr>
        <w:t>– длина напорного участка трубопровода от крана по ходу газа до места разрыва, м.</w:t>
      </w:r>
      <w:r>
        <w:br/>
      </w:r>
      <w:r>
        <w:rPr>
          <w:rFonts w:ascii="Times New Roman"/>
          <w:b w:val="false"/>
          <w:i w:val="false"/>
          <w:color w:val="000000"/>
          <w:sz w:val="28"/>
        </w:rPr>
        <w:t>
</w:t>
      </w:r>
    </w:p>
    <w:bookmarkStart w:name="z1168" w:id="1149"/>
    <w:p>
      <w:pPr>
        <w:spacing w:after="0"/>
        <w:ind w:left="0"/>
        <w:jc w:val="both"/>
      </w:pPr>
      <w:r>
        <w:rPr>
          <w:rFonts w:ascii="Times New Roman"/>
          <w:b w:val="false"/>
          <w:i w:val="false"/>
          <w:color w:val="000000"/>
          <w:sz w:val="28"/>
        </w:rPr>
        <w:t xml:space="preserve">
      2) Объем продукции, вытекшей из отводящего трубопровода </w:t>
      </w:r>
    </w:p>
    <w:bookmarkEnd w:id="1149"/>
    <w:p>
      <w:pPr>
        <w:spacing w:after="0"/>
        <w:ind w:left="0"/>
        <w:jc w:val="both"/>
      </w:pPr>
      <w:r>
        <w:drawing>
          <wp:inline distT="0" distB="0" distL="0" distR="0">
            <wp:extent cx="444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44500" cy="469900"/>
                    </a:xfrm>
                    <a:prstGeom prst="rect">
                      <a:avLst/>
                    </a:prstGeom>
                  </pic:spPr>
                </pic:pic>
              </a:graphicData>
            </a:graphic>
          </wp:inline>
        </w:drawing>
      </w:r>
    </w:p>
    <w:p>
      <w:pPr>
        <w:spacing w:after="0"/>
        <w:ind w:left="0"/>
        <w:jc w:val="left"/>
      </w:pPr>
      <w:r>
        <w:rPr>
          <w:rFonts w:ascii="Times New Roman"/>
          <w:b w:val="false"/>
          <w:i w:val="false"/>
          <w:color w:val="000000"/>
          <w:sz w:val="28"/>
        </w:rPr>
        <w:t>составляет:</w:t>
      </w:r>
      <w:r>
        <w:br/>
      </w:r>
      <w:r>
        <w:rPr>
          <w:rFonts w:ascii="Times New Roman"/>
          <w:b w:val="false"/>
          <w:i w:val="false"/>
          <w:color w:val="000000"/>
          <w:sz w:val="28"/>
        </w:rPr>
        <w:t>
</w:t>
      </w:r>
    </w:p>
    <w:bookmarkStart w:name="z1169" w:id="1150"/>
    <w:p>
      <w:pPr>
        <w:spacing w:after="0"/>
        <w:ind w:left="0"/>
        <w:jc w:val="both"/>
      </w:pPr>
      <w:r>
        <w:rPr>
          <w:rFonts w:ascii="Times New Roman"/>
          <w:b w:val="false"/>
          <w:i w:val="false"/>
          <w:color w:val="000000"/>
          <w:sz w:val="28"/>
        </w:rPr>
        <w:t xml:space="preserve">
      </w:t>
      </w:r>
    </w:p>
    <w:bookmarkEnd w:id="1150"/>
    <w:p>
      <w:pPr>
        <w:spacing w:after="0"/>
        <w:ind w:left="0"/>
        <w:jc w:val="both"/>
      </w:pPr>
      <w:r>
        <w:drawing>
          <wp:inline distT="0" distB="0" distL="0" distR="0">
            <wp:extent cx="1917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9177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0" w:id="1151"/>
    <w:p>
      <w:pPr>
        <w:spacing w:after="0"/>
        <w:ind w:left="0"/>
        <w:jc w:val="both"/>
      </w:pPr>
      <w:r>
        <w:rPr>
          <w:rFonts w:ascii="Times New Roman"/>
          <w:b w:val="false"/>
          <w:i w:val="false"/>
          <w:color w:val="000000"/>
          <w:sz w:val="28"/>
        </w:rPr>
        <w:t xml:space="preserve">
      где </w:t>
      </w:r>
    </w:p>
    <w:bookmarkEnd w:id="1151"/>
    <w:p>
      <w:pPr>
        <w:spacing w:after="0"/>
        <w:ind w:left="0"/>
        <w:jc w:val="both"/>
      </w:pPr>
      <w:r>
        <w:drawing>
          <wp:inline distT="0" distB="0" distL="0" distR="0">
            <wp:extent cx="203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03200" cy="355600"/>
                    </a:xfrm>
                    <a:prstGeom prst="rect">
                      <a:avLst/>
                    </a:prstGeom>
                  </pic:spPr>
                </pic:pic>
              </a:graphicData>
            </a:graphic>
          </wp:inline>
        </w:drawing>
      </w:r>
    </w:p>
    <w:p>
      <w:pPr>
        <w:spacing w:after="0"/>
        <w:ind w:left="0"/>
        <w:jc w:val="left"/>
      </w:pPr>
      <w:r>
        <w:rPr>
          <w:rFonts w:ascii="Times New Roman"/>
          <w:b w:val="false"/>
          <w:i w:val="false"/>
          <w:color w:val="000000"/>
          <w:sz w:val="28"/>
        </w:rPr>
        <w:t>– внутренний диаметр трубопровода, м;</w:t>
      </w:r>
      <w:r>
        <w:br/>
      </w:r>
      <w:r>
        <w:rPr>
          <w:rFonts w:ascii="Times New Roman"/>
          <w:b w:val="false"/>
          <w:i w:val="false"/>
          <w:color w:val="000000"/>
          <w:sz w:val="28"/>
        </w:rPr>
        <w:t>
</w:t>
      </w:r>
    </w:p>
    <w:bookmarkStart w:name="z1171" w:id="1152"/>
    <w:p>
      <w:pPr>
        <w:spacing w:after="0"/>
        <w:ind w:left="0"/>
        <w:jc w:val="both"/>
      </w:pPr>
      <w:r>
        <w:rPr>
          <w:rFonts w:ascii="Times New Roman"/>
          <w:b w:val="false"/>
          <w:i w:val="false"/>
          <w:color w:val="000000"/>
          <w:sz w:val="28"/>
        </w:rPr>
        <w:t xml:space="preserve">
      </w:t>
      </w:r>
    </w:p>
    <w:bookmarkEnd w:id="1152"/>
    <w:p>
      <w:pPr>
        <w:spacing w:after="0"/>
        <w:ind w:left="0"/>
        <w:jc w:val="both"/>
      </w:pPr>
      <w:r>
        <w:drawing>
          <wp:inline distT="0" distB="0" distL="0" distR="0">
            <wp:extent cx="393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93700" cy="431800"/>
                    </a:xfrm>
                    <a:prstGeom prst="rect">
                      <a:avLst/>
                    </a:prstGeom>
                  </pic:spPr>
                </pic:pic>
              </a:graphicData>
            </a:graphic>
          </wp:inline>
        </w:drawing>
      </w:r>
    </w:p>
    <w:p>
      <w:pPr>
        <w:spacing w:after="0"/>
        <w:ind w:left="0"/>
        <w:jc w:val="left"/>
      </w:pPr>
      <w:r>
        <w:rPr>
          <w:rFonts w:ascii="Times New Roman"/>
          <w:b w:val="false"/>
          <w:i w:val="false"/>
          <w:color w:val="000000"/>
          <w:sz w:val="28"/>
        </w:rPr>
        <w:t>– длина отводящего участка трубопровода от места разрыва до крана по ходу газа, м.</w:t>
      </w:r>
      <w:r>
        <w:br/>
      </w:r>
      <w:r>
        <w:rPr>
          <w:rFonts w:ascii="Times New Roman"/>
          <w:b w:val="false"/>
          <w:i w:val="false"/>
          <w:color w:val="000000"/>
          <w:sz w:val="28"/>
        </w:rPr>
        <w:t>
</w:t>
      </w:r>
    </w:p>
    <w:bookmarkStart w:name="z1172" w:id="1153"/>
    <w:p>
      <w:pPr>
        <w:spacing w:after="0"/>
        <w:ind w:left="0"/>
        <w:jc w:val="both"/>
      </w:pPr>
      <w:r>
        <w:rPr>
          <w:rFonts w:ascii="Times New Roman"/>
          <w:b w:val="false"/>
          <w:i w:val="false"/>
          <w:color w:val="000000"/>
          <w:sz w:val="28"/>
        </w:rPr>
        <w:t>
      3) Объем продукции вытекшей на грунт:</w:t>
      </w:r>
    </w:p>
    <w:bookmarkEnd w:id="1153"/>
    <w:bookmarkStart w:name="z1173" w:id="1154"/>
    <w:p>
      <w:pPr>
        <w:spacing w:after="0"/>
        <w:ind w:left="0"/>
        <w:jc w:val="both"/>
      </w:pPr>
      <w:r>
        <w:rPr>
          <w:rFonts w:ascii="Times New Roman"/>
          <w:b w:val="false"/>
          <w:i w:val="false"/>
          <w:color w:val="000000"/>
          <w:sz w:val="28"/>
        </w:rPr>
        <w:t xml:space="preserve">
      </w:t>
      </w:r>
    </w:p>
    <w:bookmarkEnd w:id="1154"/>
    <w:p>
      <w:pPr>
        <w:spacing w:after="0"/>
        <w:ind w:left="0"/>
        <w:jc w:val="both"/>
      </w:pPr>
      <w:r>
        <w:drawing>
          <wp:inline distT="0" distB="0" distL="0" distR="0">
            <wp:extent cx="1968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968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4" w:id="1155"/>
    <w:p>
      <w:pPr>
        <w:spacing w:after="0"/>
        <w:ind w:left="0"/>
        <w:jc w:val="both"/>
      </w:pPr>
      <w:r>
        <w:rPr>
          <w:rFonts w:ascii="Times New Roman"/>
          <w:b w:val="false"/>
          <w:i w:val="false"/>
          <w:color w:val="000000"/>
          <w:sz w:val="28"/>
        </w:rPr>
        <w:t>
      4) Площадь разлива продукции определяется по формуле:</w:t>
      </w:r>
    </w:p>
    <w:bookmarkEnd w:id="1155"/>
    <w:bookmarkStart w:name="z1175" w:id="1156"/>
    <w:p>
      <w:pPr>
        <w:spacing w:after="0"/>
        <w:ind w:left="0"/>
        <w:jc w:val="both"/>
      </w:pPr>
      <w:r>
        <w:rPr>
          <w:rFonts w:ascii="Times New Roman"/>
          <w:b w:val="false"/>
          <w:i w:val="false"/>
          <w:color w:val="000000"/>
          <w:sz w:val="28"/>
        </w:rPr>
        <w:t xml:space="preserve">
      </w:t>
      </w:r>
    </w:p>
    <w:bookmarkEnd w:id="1156"/>
    <w:p>
      <w:pPr>
        <w:spacing w:after="0"/>
        <w:ind w:left="0"/>
        <w:jc w:val="both"/>
      </w:pPr>
      <w:r>
        <w:drawing>
          <wp:inline distT="0" distB="0" distL="0" distR="0">
            <wp:extent cx="1828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8288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6" w:id="1157"/>
    <w:p>
      <w:pPr>
        <w:spacing w:after="0"/>
        <w:ind w:left="0"/>
        <w:jc w:val="both"/>
      </w:pPr>
      <w:r>
        <w:rPr>
          <w:rFonts w:ascii="Times New Roman"/>
          <w:b w:val="false"/>
          <w:i w:val="false"/>
          <w:color w:val="000000"/>
          <w:sz w:val="28"/>
        </w:rPr>
        <w:t>
      где</w:t>
      </w:r>
    </w:p>
    <w:bookmarkEnd w:id="1157"/>
    <w:p>
      <w:pPr>
        <w:spacing w:after="0"/>
        <w:ind w:left="0"/>
        <w:jc w:val="both"/>
      </w:pPr>
      <w:r>
        <w:drawing>
          <wp:inline distT="0" distB="0" distL="0" distR="0">
            <wp:extent cx="330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разлива продукции, м-1.</w:t>
      </w:r>
      <w:r>
        <w:br/>
      </w:r>
      <w:r>
        <w:rPr>
          <w:rFonts w:ascii="Times New Roman"/>
          <w:b w:val="false"/>
          <w:i w:val="false"/>
          <w:color w:val="000000"/>
          <w:sz w:val="28"/>
        </w:rPr>
        <w:t>
</w:t>
      </w:r>
    </w:p>
    <w:bookmarkStart w:name="z1177" w:id="1158"/>
    <w:p>
      <w:pPr>
        <w:spacing w:after="0"/>
        <w:ind w:left="0"/>
        <w:jc w:val="both"/>
      </w:pPr>
      <w:r>
        <w:rPr>
          <w:rFonts w:ascii="Times New Roman"/>
          <w:b w:val="false"/>
          <w:i w:val="false"/>
          <w:color w:val="000000"/>
          <w:sz w:val="28"/>
        </w:rPr>
        <w:t>
      Масса испарившейся продукции определяется по формуле:</w:t>
      </w:r>
    </w:p>
    <w:bookmarkEnd w:id="1158"/>
    <w:bookmarkStart w:name="z1178" w:id="1159"/>
    <w:p>
      <w:pPr>
        <w:spacing w:after="0"/>
        <w:ind w:left="0"/>
        <w:jc w:val="both"/>
      </w:pPr>
      <w:r>
        <w:rPr>
          <w:rFonts w:ascii="Times New Roman"/>
          <w:b w:val="false"/>
          <w:i w:val="false"/>
          <w:color w:val="000000"/>
          <w:sz w:val="28"/>
        </w:rPr>
        <w:t xml:space="preserve">
      </w:t>
      </w:r>
    </w:p>
    <w:bookmarkEnd w:id="1159"/>
    <w:p>
      <w:pPr>
        <w:spacing w:after="0"/>
        <w:ind w:left="0"/>
        <w:jc w:val="both"/>
      </w:pPr>
      <w:r>
        <w:drawing>
          <wp:inline distT="0" distB="0" distL="0" distR="0">
            <wp:extent cx="1943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9431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9" w:id="1160"/>
    <w:p>
      <w:pPr>
        <w:spacing w:after="0"/>
        <w:ind w:left="0"/>
        <w:jc w:val="both"/>
      </w:pPr>
      <w:r>
        <w:rPr>
          <w:rFonts w:ascii="Times New Roman"/>
          <w:b w:val="false"/>
          <w:i w:val="false"/>
          <w:color w:val="000000"/>
          <w:sz w:val="28"/>
        </w:rPr>
        <w:t xml:space="preserve">
      </w:t>
      </w:r>
    </w:p>
    <w:bookmarkEnd w:id="1160"/>
    <w:p>
      <w:pPr>
        <w:spacing w:after="0"/>
        <w:ind w:left="0"/>
        <w:jc w:val="both"/>
      </w:pPr>
      <w:r>
        <w:drawing>
          <wp:inline distT="0" distB="0" distL="0" distR="0">
            <wp:extent cx="508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508000" cy="495300"/>
                    </a:xfrm>
                    <a:prstGeom prst="rect">
                      <a:avLst/>
                    </a:prstGeom>
                  </pic:spPr>
                </pic:pic>
              </a:graphicData>
            </a:graphic>
          </wp:inline>
        </w:drawing>
      </w:r>
    </w:p>
    <w:p>
      <w:pPr>
        <w:spacing w:after="0"/>
        <w:ind w:left="0"/>
        <w:jc w:val="left"/>
      </w:pPr>
      <w:r>
        <w:rPr>
          <w:rFonts w:ascii="Times New Roman"/>
          <w:b w:val="false"/>
          <w:i w:val="false"/>
          <w:color w:val="000000"/>
          <w:sz w:val="28"/>
        </w:rPr>
        <w:t>– площадь разлива,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bookmarkStart w:name="z1180" w:id="1161"/>
    <w:p>
      <w:pPr>
        <w:spacing w:after="0"/>
        <w:ind w:left="0"/>
        <w:jc w:val="both"/>
      </w:pPr>
      <w:r>
        <w:rPr>
          <w:rFonts w:ascii="Times New Roman"/>
          <w:b w:val="false"/>
          <w:i w:val="false"/>
          <w:color w:val="000000"/>
          <w:sz w:val="28"/>
        </w:rPr>
        <w:t xml:space="preserve">
      </w:t>
      </w:r>
    </w:p>
    <w:bookmarkEnd w:id="1161"/>
    <w:p>
      <w:pPr>
        <w:spacing w:after="0"/>
        <w:ind w:left="0"/>
        <w:jc w:val="both"/>
      </w:pPr>
      <w:r>
        <w:drawing>
          <wp:inline distT="0" distB="0" distL="0" distR="0">
            <wp:extent cx="482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82600" cy="482600"/>
                    </a:xfrm>
                    <a:prstGeom prst="rect">
                      <a:avLst/>
                    </a:prstGeom>
                  </pic:spPr>
                </pic:pic>
              </a:graphicData>
            </a:graphic>
          </wp:inline>
        </w:drawing>
      </w:r>
    </w:p>
    <w:p>
      <w:pPr>
        <w:spacing w:after="0"/>
        <w:ind w:left="0"/>
        <w:jc w:val="left"/>
      </w:pPr>
      <w:r>
        <w:rPr>
          <w:rFonts w:ascii="Times New Roman"/>
          <w:b w:val="false"/>
          <w:i w:val="false"/>
          <w:color w:val="000000"/>
          <w:sz w:val="28"/>
        </w:rPr>
        <w:t>– удельная масса испарившейся продукции, кг/м2.</w:t>
      </w:r>
      <w:r>
        <w:br/>
      </w:r>
      <w:r>
        <w:rPr>
          <w:rFonts w:ascii="Times New Roman"/>
          <w:b w:val="false"/>
          <w:i w:val="false"/>
          <w:color w:val="000000"/>
          <w:sz w:val="28"/>
        </w:rPr>
        <w:t>
</w:t>
      </w:r>
    </w:p>
    <w:bookmarkStart w:name="z1181" w:id="1162"/>
    <w:p>
      <w:pPr>
        <w:spacing w:after="0"/>
        <w:ind w:left="0"/>
        <w:jc w:val="both"/>
      </w:pPr>
      <w:r>
        <w:rPr>
          <w:rFonts w:ascii="Times New Roman"/>
          <w:b w:val="false"/>
          <w:i w:val="false"/>
          <w:color w:val="000000"/>
          <w:sz w:val="28"/>
        </w:rPr>
        <w:t xml:space="preserve">
      Удельная масса паров испарившейся продукции определяется по формуле: </w:t>
      </w:r>
    </w:p>
    <w:bookmarkEnd w:id="1162"/>
    <w:bookmarkStart w:name="z1182" w:id="1163"/>
    <w:p>
      <w:pPr>
        <w:spacing w:after="0"/>
        <w:ind w:left="0"/>
        <w:jc w:val="both"/>
      </w:pPr>
      <w:r>
        <w:rPr>
          <w:rFonts w:ascii="Times New Roman"/>
          <w:b w:val="false"/>
          <w:i w:val="false"/>
          <w:color w:val="000000"/>
          <w:sz w:val="28"/>
        </w:rPr>
        <w:t xml:space="preserve">
      </w:t>
      </w:r>
    </w:p>
    <w:bookmarkEnd w:id="1163"/>
    <w:p>
      <w:pPr>
        <w:spacing w:after="0"/>
        <w:ind w:left="0"/>
        <w:jc w:val="both"/>
      </w:pPr>
      <w:r>
        <w:drawing>
          <wp:inline distT="0" distB="0" distL="0" distR="0">
            <wp:extent cx="51308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1308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3" w:id="1164"/>
    <w:p>
      <w:pPr>
        <w:spacing w:after="0"/>
        <w:ind w:left="0"/>
        <w:jc w:val="both"/>
      </w:pPr>
      <w:r>
        <w:rPr>
          <w:rFonts w:ascii="Times New Roman"/>
          <w:b w:val="false"/>
          <w:i w:val="false"/>
          <w:color w:val="000000"/>
          <w:sz w:val="28"/>
        </w:rPr>
        <w:t xml:space="preserve">
      где </w:t>
      </w:r>
    </w:p>
    <w:bookmarkEnd w:id="1164"/>
    <w:p>
      <w:pPr>
        <w:spacing w:after="0"/>
        <w:ind w:left="0"/>
        <w:jc w:val="both"/>
      </w:pPr>
      <w:r>
        <w:drawing>
          <wp:inline distT="0" distB="0" distL="0" distR="0">
            <wp:extent cx="266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66700" cy="393700"/>
                    </a:xfrm>
                    <a:prstGeom prst="rect">
                      <a:avLst/>
                    </a:prstGeom>
                  </pic:spPr>
                </pic:pic>
              </a:graphicData>
            </a:graphic>
          </wp:inline>
        </w:drawing>
      </w:r>
    </w:p>
    <w:p>
      <w:pPr>
        <w:spacing w:after="0"/>
        <w:ind w:left="0"/>
        <w:jc w:val="left"/>
      </w:pPr>
      <w:r>
        <w:rPr>
          <w:rFonts w:ascii="Times New Roman"/>
          <w:b w:val="false"/>
          <w:i w:val="false"/>
          <w:color w:val="000000"/>
          <w:sz w:val="28"/>
        </w:rPr>
        <w:t>– молярная масса продукции, кг/кмоль;</w:t>
      </w:r>
      <w:r>
        <w:br/>
      </w:r>
      <w:r>
        <w:rPr>
          <w:rFonts w:ascii="Times New Roman"/>
          <w:b w:val="false"/>
          <w:i w:val="false"/>
          <w:color w:val="000000"/>
          <w:sz w:val="28"/>
        </w:rPr>
        <w:t>
</w:t>
      </w:r>
    </w:p>
    <w:bookmarkStart w:name="z1184" w:id="1165"/>
    <w:p>
      <w:pPr>
        <w:spacing w:after="0"/>
        <w:ind w:left="0"/>
        <w:jc w:val="both"/>
      </w:pPr>
      <w:r>
        <w:rPr>
          <w:rFonts w:ascii="Times New Roman"/>
          <w:b w:val="false"/>
          <w:i w:val="false"/>
          <w:color w:val="000000"/>
          <w:sz w:val="28"/>
        </w:rPr>
        <w:t xml:space="preserve">
      </w:t>
      </w:r>
    </w:p>
    <w:bookmarkEnd w:id="1165"/>
    <w:p>
      <w:pPr>
        <w:spacing w:after="0"/>
        <w:ind w:left="0"/>
        <w:jc w:val="both"/>
      </w:pPr>
      <w:r>
        <w:drawing>
          <wp:inline distT="0" distB="0" distL="0" distR="0">
            <wp:extent cx="647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47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начальная теплота испарения при начальной температуре продукции </w:t>
      </w:r>
    </w:p>
    <w:p>
      <w:pPr>
        <w:spacing w:after="0"/>
        <w:ind w:left="0"/>
        <w:jc w:val="both"/>
      </w:pP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04800" cy="444500"/>
                    </a:xfrm>
                    <a:prstGeom prst="rect">
                      <a:avLst/>
                    </a:prstGeom>
                  </pic:spPr>
                </pic:pic>
              </a:graphicData>
            </a:graphic>
          </wp:inline>
        </w:drawing>
      </w:r>
    </w:p>
    <w:p>
      <w:pPr>
        <w:spacing w:after="0"/>
        <w:ind w:left="0"/>
        <w:jc w:val="left"/>
      </w:pPr>
      <w:r>
        <w:rPr>
          <w:rFonts w:ascii="Times New Roman"/>
          <w:b w:val="false"/>
          <w:i w:val="false"/>
          <w:color w:val="000000"/>
          <w:sz w:val="28"/>
        </w:rPr>
        <w:t>, Дж/моль;</w:t>
      </w:r>
      <w:r>
        <w:br/>
      </w:r>
      <w:r>
        <w:rPr>
          <w:rFonts w:ascii="Times New Roman"/>
          <w:b w:val="false"/>
          <w:i w:val="false"/>
          <w:color w:val="000000"/>
          <w:sz w:val="28"/>
        </w:rPr>
        <w:t>
</w:t>
      </w:r>
    </w:p>
    <w:bookmarkStart w:name="z1185" w:id="1166"/>
    <w:p>
      <w:pPr>
        <w:spacing w:after="0"/>
        <w:ind w:left="0"/>
        <w:jc w:val="both"/>
      </w:pPr>
      <w:r>
        <w:rPr>
          <w:rFonts w:ascii="Times New Roman"/>
          <w:b w:val="false"/>
          <w:i w:val="false"/>
          <w:color w:val="000000"/>
          <w:sz w:val="28"/>
        </w:rPr>
        <w:t xml:space="preserve">
      </w:t>
      </w:r>
    </w:p>
    <w:bookmarkEnd w:id="1166"/>
    <w:p>
      <w:pPr>
        <w:spacing w:after="0"/>
        <w:ind w:left="0"/>
        <w:jc w:val="both"/>
      </w:pPr>
      <w:r>
        <w:drawing>
          <wp:inline distT="0" distB="0" distL="0" distR="0">
            <wp:extent cx="342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429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начальная температура грунта на поверхность которого разливается продукция, соответствующая расчетной температуре </w:t>
      </w:r>
    </w:p>
    <w:p>
      <w:pPr>
        <w:spacing w:after="0"/>
        <w:ind w:left="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K;</w:t>
      </w:r>
      <w:r>
        <w:br/>
      </w:r>
      <w:r>
        <w:rPr>
          <w:rFonts w:ascii="Times New Roman"/>
          <w:b w:val="false"/>
          <w:i w:val="false"/>
          <w:color w:val="000000"/>
          <w:sz w:val="28"/>
        </w:rPr>
        <w:t>
</w:t>
      </w:r>
    </w:p>
    <w:bookmarkStart w:name="z1186" w:id="1167"/>
    <w:p>
      <w:pPr>
        <w:spacing w:after="0"/>
        <w:ind w:left="0"/>
        <w:jc w:val="both"/>
      </w:pPr>
      <w:r>
        <w:rPr>
          <w:rFonts w:ascii="Times New Roman"/>
          <w:b w:val="false"/>
          <w:i w:val="false"/>
          <w:color w:val="000000"/>
          <w:sz w:val="28"/>
        </w:rPr>
        <w:t xml:space="preserve">
      </w:t>
      </w:r>
    </w:p>
    <w:bookmarkEnd w:id="1167"/>
    <w:p>
      <w:pPr>
        <w:spacing w:after="0"/>
        <w:ind w:left="0"/>
        <w:jc w:val="both"/>
      </w:pPr>
      <w:r>
        <w:drawing>
          <wp:inline distT="0" distB="0" distL="0" distR="0">
            <wp:extent cx="304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04800" cy="444500"/>
                    </a:xfrm>
                    <a:prstGeom prst="rect">
                      <a:avLst/>
                    </a:prstGeom>
                  </pic:spPr>
                </pic:pic>
              </a:graphicData>
            </a:graphic>
          </wp:inline>
        </w:drawing>
      </w:r>
    </w:p>
    <w:p>
      <w:pPr>
        <w:spacing w:after="0"/>
        <w:ind w:left="0"/>
        <w:jc w:val="left"/>
      </w:pPr>
      <w:r>
        <w:rPr>
          <w:rFonts w:ascii="Times New Roman"/>
          <w:b w:val="false"/>
          <w:i w:val="false"/>
          <w:color w:val="000000"/>
          <w:sz w:val="28"/>
        </w:rPr>
        <w:t>– начальная температура продукции, K;</w:t>
      </w:r>
      <w:r>
        <w:br/>
      </w:r>
      <w:r>
        <w:rPr>
          <w:rFonts w:ascii="Times New Roman"/>
          <w:b w:val="false"/>
          <w:i w:val="false"/>
          <w:color w:val="000000"/>
          <w:sz w:val="28"/>
        </w:rPr>
        <w:t>
</w:t>
      </w:r>
    </w:p>
    <w:bookmarkStart w:name="z1187" w:id="1168"/>
    <w:p>
      <w:pPr>
        <w:spacing w:after="0"/>
        <w:ind w:left="0"/>
        <w:jc w:val="both"/>
      </w:pPr>
      <w:r>
        <w:rPr>
          <w:rFonts w:ascii="Times New Roman"/>
          <w:b w:val="false"/>
          <w:i w:val="false"/>
          <w:color w:val="000000"/>
          <w:sz w:val="28"/>
        </w:rPr>
        <w:t xml:space="preserve">
      </w:t>
      </w:r>
    </w:p>
    <w:bookmarkEnd w:id="1168"/>
    <w:p>
      <w:pPr>
        <w:spacing w:after="0"/>
        <w:ind w:left="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19100" cy="3429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теплопроводности грунта, на поверхность которого разливается продукция, Вт/(м·K);</w:t>
      </w:r>
      <w:r>
        <w:br/>
      </w:r>
      <w:r>
        <w:rPr>
          <w:rFonts w:ascii="Times New Roman"/>
          <w:b w:val="false"/>
          <w:i w:val="false"/>
          <w:color w:val="000000"/>
          <w:sz w:val="28"/>
        </w:rPr>
        <w:t>
</w:t>
      </w:r>
    </w:p>
    <w:bookmarkStart w:name="z1188" w:id="1169"/>
    <w:p>
      <w:pPr>
        <w:spacing w:after="0"/>
        <w:ind w:left="0"/>
        <w:jc w:val="both"/>
      </w:pPr>
      <w:r>
        <w:rPr>
          <w:rFonts w:ascii="Times New Roman"/>
          <w:b w:val="false"/>
          <w:i w:val="false"/>
          <w:color w:val="000000"/>
          <w:sz w:val="28"/>
        </w:rPr>
        <w:t>
      a – эффективный коэффициент температуропроводности грунта, на поверхность которого разливается продукция, м</w:t>
      </w:r>
      <w:r>
        <w:rPr>
          <w:rFonts w:ascii="Times New Roman"/>
          <w:b w:val="false"/>
          <w:i w:val="false"/>
          <w:color w:val="000000"/>
          <w:vertAlign w:val="superscript"/>
        </w:rPr>
        <w:t>2</w:t>
      </w:r>
      <w:r>
        <w:rPr>
          <w:rFonts w:ascii="Times New Roman"/>
          <w:b w:val="false"/>
          <w:i w:val="false"/>
          <w:color w:val="000000"/>
          <w:sz w:val="28"/>
        </w:rPr>
        <w:t>/с;</w:t>
      </w:r>
    </w:p>
    <w:bookmarkEnd w:id="1169"/>
    <w:bookmarkStart w:name="z1189" w:id="1170"/>
    <w:p>
      <w:pPr>
        <w:spacing w:after="0"/>
        <w:ind w:left="0"/>
        <w:jc w:val="both"/>
      </w:pPr>
      <w:r>
        <w:rPr>
          <w:rFonts w:ascii="Times New Roman"/>
          <w:b w:val="false"/>
          <w:i w:val="false"/>
          <w:color w:val="000000"/>
          <w:sz w:val="28"/>
        </w:rPr>
        <w:t>
      t – текущее время, с, принимаемое равным времени полного испарения продукции, но не более 3600 с;</w:t>
      </w:r>
    </w:p>
    <w:bookmarkEnd w:id="1170"/>
    <w:bookmarkStart w:name="z1190" w:id="1171"/>
    <w:p>
      <w:pPr>
        <w:spacing w:after="0"/>
        <w:ind w:left="0"/>
        <w:jc w:val="both"/>
      </w:pPr>
      <w:r>
        <w:rPr>
          <w:rFonts w:ascii="Times New Roman"/>
          <w:b w:val="false"/>
          <w:i w:val="false"/>
          <w:color w:val="000000"/>
          <w:sz w:val="28"/>
        </w:rPr>
        <w:t xml:space="preserve">
      </w:t>
      </w:r>
    </w:p>
    <w:bookmarkEnd w:id="1171"/>
    <w:p>
      <w:pPr>
        <w:spacing w:after="0"/>
        <w:ind w:left="0"/>
        <w:jc w:val="both"/>
      </w:pPr>
      <w:r>
        <w:drawing>
          <wp:inline distT="0" distB="0" distL="0" distR="0">
            <wp:extent cx="1066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0668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число Рейнольдса ( – скорость воздушного потока, м/с; d – характерный размер пролива продукции, м; </w:t>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кинематическая вязкость воздуха при расчетной температуре </w:t>
      </w:r>
    </w:p>
    <w:p>
      <w:pPr>
        <w:spacing w:after="0"/>
        <w:ind w:left="0"/>
        <w:jc w:val="both"/>
      </w:pPr>
      <w:r>
        <w:drawing>
          <wp:inline distT="0" distB="0" distL="0" distR="0">
            <wp:extent cx="850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8509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191" w:id="1172"/>
    <w:p>
      <w:pPr>
        <w:spacing w:after="0"/>
        <w:ind w:left="0"/>
        <w:jc w:val="both"/>
      </w:pPr>
      <w:r>
        <w:rPr>
          <w:rFonts w:ascii="Times New Roman"/>
          <w:b w:val="false"/>
          <w:i w:val="false"/>
          <w:color w:val="000000"/>
          <w:sz w:val="28"/>
        </w:rPr>
        <w:t xml:space="preserve">
      </w:t>
      </w:r>
    </w:p>
    <w:bookmarkEnd w:id="1172"/>
    <w:p>
      <w:pPr>
        <w:spacing w:after="0"/>
        <w:ind w:left="0"/>
        <w:jc w:val="both"/>
      </w:pPr>
      <w:r>
        <w:drawing>
          <wp:inline distT="0" distB="0" distL="0" distR="0">
            <wp:extent cx="304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04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коэффициент теплопроводности воздуха при расчетной температуре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Вт/(м·K).</w:t>
      </w:r>
      <w:r>
        <w:br/>
      </w:r>
      <w:r>
        <w:rPr>
          <w:rFonts w:ascii="Times New Roman"/>
          <w:b w:val="false"/>
          <w:i w:val="false"/>
          <w:color w:val="000000"/>
          <w:sz w:val="28"/>
        </w:rPr>
        <w:t>
</w:t>
      </w:r>
    </w:p>
    <w:bookmarkStart w:name="z1192" w:id="1173"/>
    <w:p>
      <w:pPr>
        <w:spacing w:after="0"/>
        <w:ind w:left="0"/>
        <w:jc w:val="both"/>
      </w:pPr>
      <w:r>
        <w:rPr>
          <w:rFonts w:ascii="Times New Roman"/>
          <w:b w:val="false"/>
          <w:i w:val="false"/>
          <w:color w:val="000000"/>
          <w:sz w:val="28"/>
        </w:rPr>
        <w:t>
      Радиусы зон поражения при взрыве облака испарившейся продукции при аварии на трубопроводах определяются по формуле:</w:t>
      </w:r>
    </w:p>
    <w:bookmarkEnd w:id="1173"/>
    <w:bookmarkStart w:name="z1193" w:id="1174"/>
    <w:p>
      <w:pPr>
        <w:spacing w:after="0"/>
        <w:ind w:left="0"/>
        <w:jc w:val="both"/>
      </w:pPr>
      <w:r>
        <w:rPr>
          <w:rFonts w:ascii="Times New Roman"/>
          <w:b w:val="false"/>
          <w:i w:val="false"/>
          <w:color w:val="000000"/>
          <w:sz w:val="28"/>
        </w:rPr>
        <w:t xml:space="preserve">
      </w:t>
      </w:r>
    </w:p>
    <w:bookmarkEnd w:id="1174"/>
    <w:p>
      <w:pPr>
        <w:spacing w:after="0"/>
        <w:ind w:left="0"/>
        <w:jc w:val="both"/>
      </w:pPr>
      <w:r>
        <w:drawing>
          <wp:inline distT="0" distB="0" distL="0" distR="0">
            <wp:extent cx="1663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6637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4" w:id="1175"/>
    <w:p>
      <w:pPr>
        <w:spacing w:after="0"/>
        <w:ind w:left="0"/>
        <w:jc w:val="both"/>
      </w:pPr>
      <w:r>
        <w:rPr>
          <w:rFonts w:ascii="Times New Roman"/>
          <w:b w:val="false"/>
          <w:i w:val="false"/>
          <w:color w:val="000000"/>
          <w:sz w:val="28"/>
        </w:rPr>
        <w:t>
      где k – коэффициент влияния взрывной волны (таблица 2).</w:t>
      </w:r>
    </w:p>
    <w:bookmarkEnd w:id="1175"/>
    <w:bookmarkStart w:name="z1195" w:id="1176"/>
    <w:p>
      <w:pPr>
        <w:spacing w:after="0"/>
        <w:ind w:left="0"/>
        <w:jc w:val="both"/>
      </w:pPr>
      <w:r>
        <w:rPr>
          <w:rFonts w:ascii="Times New Roman"/>
          <w:b w:val="false"/>
          <w:i w:val="false"/>
          <w:color w:val="000000"/>
          <w:sz w:val="28"/>
        </w:rPr>
        <w:t>
      Таблица 2</w:t>
      </w:r>
    </w:p>
    <w:bookmarkEnd w:id="1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взрыва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коэффициента 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Полные разрушения, 100 % безвозвратных потерь среди населения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разрушения, до 90 % безвозвратных потерь среди незащищенного населения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разрушения, до 20 % безвозвратных потерь среди незащищенного населения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Умеренные разрушения, тяжелые поражения людей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повреждения, порог поражения людей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bl>
    <w:bookmarkStart w:name="z1196" w:id="1177"/>
    <w:p>
      <w:pPr>
        <w:spacing w:after="0"/>
        <w:ind w:left="0"/>
        <w:jc w:val="both"/>
      </w:pPr>
      <w:r>
        <w:rPr>
          <w:rFonts w:ascii="Times New Roman"/>
          <w:b w:val="false"/>
          <w:i w:val="false"/>
          <w:color w:val="000000"/>
          <w:sz w:val="28"/>
        </w:rPr>
        <w:t>
      3. В таблице 3 приведены результаты расчета границ зон и предельных порогов поражения при истечении этановой и пропановой фракций в месте разрыва для магистральных этанопровода и пропанопровода при конкретных условиях их эксплуатации.</w:t>
      </w:r>
    </w:p>
    <w:bookmarkEnd w:id="1177"/>
    <w:bookmarkStart w:name="z1197" w:id="1178"/>
    <w:p>
      <w:pPr>
        <w:spacing w:after="0"/>
        <w:ind w:left="0"/>
        <w:jc w:val="both"/>
      </w:pPr>
      <w:r>
        <w:rPr>
          <w:rFonts w:ascii="Times New Roman"/>
          <w:b w:val="false"/>
          <w:i w:val="false"/>
          <w:color w:val="000000"/>
          <w:sz w:val="28"/>
        </w:rPr>
        <w:t>
      Таблица 3</w:t>
      </w:r>
    </w:p>
    <w:bookmarkEnd w:id="1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Границы порога повреждения зданий и поражения людей при взрыве топливно-воздушной смеси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Избыточное давление ударной волны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179"/>
          <w:p>
            <w:pPr>
              <w:spacing w:after="20"/>
              <w:ind w:left="20"/>
              <w:jc w:val="both"/>
            </w:pPr>
            <w:r>
              <w:rPr>
                <w:rFonts w:ascii="Times New Roman"/>
                <w:b w:val="false"/>
                <w:i w:val="false"/>
                <w:color w:val="000000"/>
                <w:sz w:val="20"/>
              </w:rPr>
              <w:t>
Характеристика зоны/</w:t>
            </w:r>
          </w:p>
          <w:bookmarkEnd w:id="1179"/>
          <w:p>
            <w:pPr>
              <w:spacing w:after="20"/>
              <w:ind w:left="20"/>
              <w:jc w:val="both"/>
            </w:pPr>
            <w:r>
              <w:rPr>
                <w:rFonts w:ascii="Times New Roman"/>
                <w:b w:val="false"/>
                <w:i w:val="false"/>
                <w:color w:val="000000"/>
                <w:sz w:val="20"/>
              </w:rPr>
              <w:t>
последствия взрыва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этановой фракции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пропановой фракции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R1=57,3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R1=53,2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Р1 =100 кПа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180"/>
          <w:p>
            <w:pPr>
              <w:spacing w:after="20"/>
              <w:ind w:left="20"/>
              <w:jc w:val="both"/>
            </w:pPr>
            <w:r>
              <w:rPr>
                <w:rFonts w:ascii="Times New Roman"/>
                <w:b w:val="false"/>
                <w:i w:val="false"/>
                <w:color w:val="000000"/>
                <w:sz w:val="20"/>
              </w:rPr>
              <w:t>
Зона полных разрушений/</w:t>
            </w:r>
          </w:p>
          <w:bookmarkEnd w:id="1180"/>
          <w:p>
            <w:pPr>
              <w:spacing w:after="20"/>
              <w:ind w:left="20"/>
              <w:jc w:val="both"/>
            </w:pPr>
            <w:r>
              <w:rPr>
                <w:rFonts w:ascii="Times New Roman"/>
                <w:b w:val="false"/>
                <w:i w:val="false"/>
                <w:color w:val="000000"/>
                <w:sz w:val="20"/>
              </w:rPr>
              <w:t>
100 % безвозвратных потерь среди населения, полное разрушение зданий и сооружений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R2=80,6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R2=74,8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Р2 =70 кПа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181"/>
          <w:p>
            <w:pPr>
              <w:spacing w:after="20"/>
              <w:ind w:left="20"/>
              <w:jc w:val="both"/>
            </w:pPr>
            <w:r>
              <w:rPr>
                <w:rFonts w:ascii="Times New Roman"/>
                <w:b w:val="false"/>
                <w:i w:val="false"/>
                <w:color w:val="000000"/>
                <w:sz w:val="20"/>
              </w:rPr>
              <w:t xml:space="preserve">
Зона сильных разрушений/ </w:t>
            </w:r>
          </w:p>
          <w:bookmarkEnd w:id="1181"/>
          <w:p>
            <w:pPr>
              <w:spacing w:after="20"/>
              <w:ind w:left="20"/>
              <w:jc w:val="both"/>
            </w:pPr>
            <w:r>
              <w:rPr>
                <w:rFonts w:ascii="Times New Roman"/>
                <w:b w:val="false"/>
                <w:i w:val="false"/>
                <w:color w:val="000000"/>
                <w:sz w:val="20"/>
              </w:rPr>
              <w:t>
до 90 % безвозвратных потерь среди незащищенного населения, полное и сильное разрушение зданий и сооружений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R3=114,7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R3=106,3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Р3 =30 кПа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182"/>
          <w:p>
            <w:pPr>
              <w:spacing w:after="20"/>
              <w:ind w:left="20"/>
              <w:jc w:val="both"/>
            </w:pPr>
            <w:r>
              <w:rPr>
                <w:rFonts w:ascii="Times New Roman"/>
                <w:b w:val="false"/>
                <w:i w:val="false"/>
                <w:color w:val="000000"/>
                <w:sz w:val="20"/>
              </w:rPr>
              <w:t xml:space="preserve">
Зона средних разрушений/ </w:t>
            </w:r>
          </w:p>
          <w:bookmarkEnd w:id="1182"/>
          <w:p>
            <w:pPr>
              <w:spacing w:after="20"/>
              <w:ind w:left="20"/>
              <w:jc w:val="both"/>
            </w:pPr>
            <w:r>
              <w:rPr>
                <w:rFonts w:ascii="Times New Roman"/>
                <w:b w:val="false"/>
                <w:i w:val="false"/>
                <w:color w:val="000000"/>
                <w:sz w:val="20"/>
              </w:rPr>
              <w:t>
до 20 % безвозвратных потерь среди незащищенного населения, среднее и сильное разрушение зданий и сооружений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R4=215,0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R4=199,4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Р4 =15 кПа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183"/>
          <w:p>
            <w:pPr>
              <w:spacing w:after="20"/>
              <w:ind w:left="20"/>
              <w:jc w:val="both"/>
            </w:pPr>
            <w:r>
              <w:rPr>
                <w:rFonts w:ascii="Times New Roman"/>
                <w:b w:val="false"/>
                <w:i w:val="false"/>
                <w:color w:val="000000"/>
                <w:sz w:val="20"/>
              </w:rPr>
              <w:t>
Зона слабых разрушений/</w:t>
            </w:r>
          </w:p>
          <w:bookmarkEnd w:id="1183"/>
          <w:p>
            <w:pPr>
              <w:spacing w:after="20"/>
              <w:ind w:left="20"/>
              <w:jc w:val="both"/>
            </w:pPr>
            <w:r>
              <w:rPr>
                <w:rFonts w:ascii="Times New Roman"/>
                <w:b w:val="false"/>
                <w:i w:val="false"/>
                <w:color w:val="000000"/>
                <w:sz w:val="20"/>
              </w:rPr>
              <w:t>
слабое и среднее разрушение зданий и сооружений, тяжелые поражения людей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R5=645,1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R5=598,1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Р5 =3 кПа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184"/>
          <w:p>
            <w:pPr>
              <w:spacing w:after="20"/>
              <w:ind w:left="20"/>
              <w:jc w:val="both"/>
            </w:pPr>
            <w:r>
              <w:rPr>
                <w:rFonts w:ascii="Times New Roman"/>
                <w:b w:val="false"/>
                <w:i w:val="false"/>
                <w:color w:val="000000"/>
                <w:sz w:val="20"/>
              </w:rPr>
              <w:t>
Зона малых повреждений (разрушение остекления зданий и сооружений)/</w:t>
            </w:r>
          </w:p>
          <w:bookmarkEnd w:id="1184"/>
          <w:p>
            <w:pPr>
              <w:spacing w:after="20"/>
              <w:ind w:left="20"/>
              <w:jc w:val="both"/>
            </w:pPr>
            <w:r>
              <w:rPr>
                <w:rFonts w:ascii="Times New Roman"/>
                <w:b w:val="false"/>
                <w:i w:val="false"/>
                <w:color w:val="000000"/>
                <w:sz w:val="20"/>
              </w:rPr>
              <w:t>
внешняя граница данной зоны определяет безопасное эвакуационное расстояние, порог поражения людей</w:t>
            </w:r>
          </w:p>
        </w:tc>
      </w:tr>
    </w:tbl>
    <w:bookmarkStart w:name="z1204" w:id="1185"/>
    <w:p>
      <w:pPr>
        <w:spacing w:after="0"/>
        <w:ind w:left="0"/>
        <w:jc w:val="both"/>
      </w:pPr>
      <w:r>
        <w:rPr>
          <w:rFonts w:ascii="Times New Roman"/>
          <w:b w:val="false"/>
          <w:i w:val="false"/>
          <w:color w:val="000000"/>
          <w:sz w:val="28"/>
        </w:rPr>
        <w:t>
      4. Согласно таблице 3, предельные пороги повреждения зданий и поражения людей (R5) при взрыве топливно-воздушной смеси этановой и пропановой фракций составляют 645,1 м и 598,1 м соответственно. Для обеспечения безопасности объектов и людей минимальные расстояния до отдельно стоящих жилых и производственных домиков/построек сельскохозяйственных ферм/крестьянских хозяйств, огороженных карт для организованного выпаса скота, временных полевых станов (п. 4 таблицы 1) округленно приняты от оси:</w:t>
      </w:r>
    </w:p>
    <w:bookmarkEnd w:id="1185"/>
    <w:bookmarkStart w:name="z1205" w:id="1186"/>
    <w:p>
      <w:pPr>
        <w:spacing w:after="0"/>
        <w:ind w:left="0"/>
        <w:jc w:val="both"/>
      </w:pPr>
      <w:r>
        <w:rPr>
          <w:rFonts w:ascii="Times New Roman"/>
          <w:b w:val="false"/>
          <w:i w:val="false"/>
          <w:color w:val="000000"/>
          <w:sz w:val="28"/>
        </w:rPr>
        <w:t>
      1) магистральных этанопроводов – 650 м;</w:t>
      </w:r>
    </w:p>
    <w:bookmarkEnd w:id="1186"/>
    <w:bookmarkStart w:name="z1206" w:id="1187"/>
    <w:p>
      <w:pPr>
        <w:spacing w:after="0"/>
        <w:ind w:left="0"/>
        <w:jc w:val="both"/>
      </w:pPr>
      <w:r>
        <w:rPr>
          <w:rFonts w:ascii="Times New Roman"/>
          <w:b w:val="false"/>
          <w:i w:val="false"/>
          <w:color w:val="000000"/>
          <w:sz w:val="28"/>
        </w:rPr>
        <w:t>
      2) магистральных пропанопроводов – 600 м.</w:t>
      </w:r>
    </w:p>
    <w:bookmarkEnd w:id="1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 требованиях к</w:t>
            </w:r>
            <w:r>
              <w:br/>
            </w:r>
            <w:r>
              <w:rPr>
                <w:rFonts w:ascii="Times New Roman"/>
                <w:b w:val="false"/>
                <w:i w:val="false"/>
                <w:color w:val="000000"/>
                <w:sz w:val="20"/>
              </w:rPr>
              <w:t>магистральным трубопроводам</w:t>
            </w:r>
            <w:r>
              <w:br/>
            </w:r>
            <w:r>
              <w:rPr>
                <w:rFonts w:ascii="Times New Roman"/>
                <w:b w:val="false"/>
                <w:i w:val="false"/>
                <w:color w:val="000000"/>
                <w:sz w:val="20"/>
              </w:rPr>
              <w:t>для транспортирования</w:t>
            </w:r>
            <w:r>
              <w:br/>
            </w:r>
            <w:r>
              <w:rPr>
                <w:rFonts w:ascii="Times New Roman"/>
                <w:b w:val="false"/>
                <w:i w:val="false"/>
                <w:color w:val="000000"/>
                <w:sz w:val="20"/>
              </w:rPr>
              <w:t>этановых и пропановых фракций</w:t>
            </w:r>
            <w:r>
              <w:br/>
            </w:r>
            <w:r>
              <w:rPr>
                <w:rFonts w:ascii="Times New Roman"/>
                <w:b w:val="false"/>
                <w:i w:val="false"/>
                <w:color w:val="000000"/>
                <w:sz w:val="20"/>
              </w:rPr>
              <w:t>в сжиженном состоянии"</w:t>
            </w:r>
          </w:p>
        </w:tc>
      </w:tr>
    </w:tbl>
    <w:bookmarkStart w:name="z1208" w:id="1188"/>
    <w:p>
      <w:pPr>
        <w:spacing w:after="0"/>
        <w:ind w:left="0"/>
        <w:jc w:val="left"/>
      </w:pPr>
      <w:r>
        <w:rPr>
          <w:rFonts w:ascii="Times New Roman"/>
          <w:b/>
          <w:i w:val="false"/>
          <w:color w:val="000000"/>
        </w:rPr>
        <w:t xml:space="preserve"> Порядок расчета физических свойств транспортируемой продукции</w:t>
      </w:r>
    </w:p>
    <w:bookmarkEnd w:id="1188"/>
    <w:bookmarkStart w:name="z1209" w:id="1189"/>
    <w:p>
      <w:pPr>
        <w:spacing w:after="0"/>
        <w:ind w:left="0"/>
        <w:jc w:val="both"/>
      </w:pPr>
      <w:r>
        <w:rPr>
          <w:rFonts w:ascii="Times New Roman"/>
          <w:b w:val="false"/>
          <w:i w:val="false"/>
          <w:color w:val="000000"/>
          <w:sz w:val="28"/>
        </w:rPr>
        <w:t>
      1. Плотность сжиженного газа определяется как масса единицы объема. При изменении температуры она меняется. Для технических расчетов плотность компонентов сжиженного газа определяется по формуле:</w:t>
      </w:r>
    </w:p>
    <w:bookmarkEnd w:id="1189"/>
    <w:bookmarkStart w:name="z1210" w:id="1190"/>
    <w:p>
      <w:pPr>
        <w:spacing w:after="0"/>
        <w:ind w:left="0"/>
        <w:jc w:val="both"/>
      </w:pPr>
      <w:r>
        <w:rPr>
          <w:rFonts w:ascii="Times New Roman"/>
          <w:b w:val="false"/>
          <w:i w:val="false"/>
          <w:color w:val="000000"/>
          <w:sz w:val="28"/>
        </w:rPr>
        <w:t xml:space="preserve">
      </w:t>
      </w:r>
    </w:p>
    <w:bookmarkEnd w:id="1190"/>
    <w:p>
      <w:pPr>
        <w:spacing w:after="0"/>
        <w:ind w:left="0"/>
        <w:jc w:val="both"/>
      </w:pPr>
      <w:r>
        <w:drawing>
          <wp:inline distT="0" distB="0" distL="0" distR="0">
            <wp:extent cx="5842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58420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1" w:id="1191"/>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rPr>
        <w:t>a</w:t>
      </w:r>
      <w:r>
        <w:rPr>
          <w:rFonts w:ascii="Times New Roman"/>
          <w:b w:val="false"/>
          <w:i w:val="false"/>
          <w:color w:val="000000"/>
          <w:sz w:val="28"/>
        </w:rPr>
        <w:t xml:space="preserve"> – коэффициент температурного расширения, кг/(м3·K);</w:t>
      </w:r>
    </w:p>
    <w:bookmarkEnd w:id="1191"/>
    <w:bookmarkStart w:name="z1212" w:id="1192"/>
    <w:p>
      <w:pPr>
        <w:spacing w:after="0"/>
        <w:ind w:left="0"/>
        <w:jc w:val="both"/>
      </w:pPr>
      <w:r>
        <w:rPr>
          <w:rFonts w:ascii="Times New Roman"/>
          <w:b w:val="false"/>
          <w:i w:val="false"/>
          <w:color w:val="000000"/>
          <w:sz w:val="28"/>
        </w:rPr>
        <w:t>
      Т0 – начальная температура, K;</w:t>
      </w:r>
    </w:p>
    <w:bookmarkEnd w:id="1192"/>
    <w:bookmarkStart w:name="z1213" w:id="1193"/>
    <w:p>
      <w:pPr>
        <w:spacing w:after="0"/>
        <w:ind w:left="0"/>
        <w:jc w:val="both"/>
      </w:pPr>
      <w:r>
        <w:rPr>
          <w:rFonts w:ascii="Times New Roman"/>
          <w:b w:val="false"/>
          <w:i w:val="false"/>
          <w:color w:val="000000"/>
          <w:sz w:val="28"/>
        </w:rPr>
        <w:t xml:space="preserve">
      </w:t>
      </w:r>
    </w:p>
    <w:bookmarkEnd w:id="1193"/>
    <w:p>
      <w:pPr>
        <w:spacing w:after="0"/>
        <w:ind w:left="0"/>
        <w:jc w:val="both"/>
      </w:pPr>
      <w:r>
        <w:drawing>
          <wp:inline distT="0" distB="0" distL="0" distR="0">
            <wp:extent cx="482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82600" cy="342900"/>
                    </a:xfrm>
                    <a:prstGeom prst="rect">
                      <a:avLst/>
                    </a:prstGeom>
                  </pic:spPr>
                </pic:pic>
              </a:graphicData>
            </a:graphic>
          </wp:inline>
        </w:drawing>
      </w:r>
    </w:p>
    <w:p>
      <w:pPr>
        <w:spacing w:after="0"/>
        <w:ind w:left="0"/>
        <w:jc w:val="left"/>
      </w:pPr>
      <w:r>
        <w:rPr>
          <w:rFonts w:ascii="Times New Roman"/>
          <w:b w:val="false"/>
          <w:i w:val="false"/>
          <w:color w:val="000000"/>
          <w:sz w:val="28"/>
        </w:rPr>
        <w:t>– плотность при начальной температуре, кг/м3.</w:t>
      </w:r>
      <w:r>
        <w:br/>
      </w:r>
      <w:r>
        <w:rPr>
          <w:rFonts w:ascii="Times New Roman"/>
          <w:b w:val="false"/>
          <w:i w:val="false"/>
          <w:color w:val="000000"/>
          <w:sz w:val="28"/>
        </w:rPr>
        <w:t>
</w:t>
      </w:r>
    </w:p>
    <w:bookmarkStart w:name="z1214" w:id="1194"/>
    <w:p>
      <w:pPr>
        <w:spacing w:after="0"/>
        <w:ind w:left="0"/>
        <w:jc w:val="both"/>
      </w:pPr>
      <w:r>
        <w:rPr>
          <w:rFonts w:ascii="Times New Roman"/>
          <w:b w:val="false"/>
          <w:i w:val="false"/>
          <w:color w:val="000000"/>
          <w:sz w:val="28"/>
        </w:rPr>
        <w:t>
      2. Плотность смеси сжиженных газов, кг/м3, определяется по формуле:</w:t>
      </w:r>
    </w:p>
    <w:bookmarkEnd w:id="1194"/>
    <w:bookmarkStart w:name="z1215" w:id="1195"/>
    <w:p>
      <w:pPr>
        <w:spacing w:after="0"/>
        <w:ind w:left="0"/>
        <w:jc w:val="both"/>
      </w:pPr>
      <w:r>
        <w:rPr>
          <w:rFonts w:ascii="Times New Roman"/>
          <w:b w:val="false"/>
          <w:i w:val="false"/>
          <w:color w:val="000000"/>
          <w:sz w:val="28"/>
        </w:rPr>
        <w:t xml:space="preserve">
      </w:t>
      </w:r>
    </w:p>
    <w:bookmarkEnd w:id="1195"/>
    <w:p>
      <w:pPr>
        <w:spacing w:after="0"/>
        <w:ind w:left="0"/>
        <w:jc w:val="both"/>
      </w:pPr>
      <w:r>
        <w:drawing>
          <wp:inline distT="0" distB="0" distL="0" distR="0">
            <wp:extent cx="61849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61849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6" w:id="1196"/>
    <w:p>
      <w:pPr>
        <w:spacing w:after="0"/>
        <w:ind w:left="0"/>
        <w:jc w:val="both"/>
      </w:pPr>
      <w:r>
        <w:rPr>
          <w:rFonts w:ascii="Times New Roman"/>
          <w:b w:val="false"/>
          <w:i w:val="false"/>
          <w:color w:val="000000"/>
          <w:sz w:val="28"/>
        </w:rPr>
        <w:t xml:space="preserve">
      где </w:t>
      </w:r>
    </w:p>
    <w:bookmarkEnd w:id="1196"/>
    <w:p>
      <w:pPr>
        <w:spacing w:after="0"/>
        <w:ind w:left="0"/>
        <w:jc w:val="both"/>
      </w:pPr>
      <w:r>
        <w:drawing>
          <wp:inline distT="0" distB="0" distL="0" distR="0">
            <wp:extent cx="147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47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массовые доли компонентов </w:t>
      </w:r>
    </w:p>
    <w:p>
      <w:pPr>
        <w:spacing w:after="0"/>
        <w:ind w:left="0"/>
        <w:jc w:val="both"/>
      </w:pPr>
      <w:r>
        <w:drawing>
          <wp:inline distT="0" distB="0" distL="0" distR="0">
            <wp:extent cx="106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066800" cy="4572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217" w:id="1197"/>
    <w:p>
      <w:pPr>
        <w:spacing w:after="0"/>
        <w:ind w:left="0"/>
        <w:jc w:val="both"/>
      </w:pPr>
      <w:r>
        <w:rPr>
          <w:rFonts w:ascii="Times New Roman"/>
          <w:b w:val="false"/>
          <w:i w:val="false"/>
          <w:color w:val="000000"/>
          <w:sz w:val="28"/>
        </w:rPr>
        <w:t xml:space="preserve">
      </w:t>
      </w:r>
    </w:p>
    <w:bookmarkEnd w:id="1197"/>
    <w:p>
      <w:pPr>
        <w:spacing w:after="0"/>
        <w:ind w:left="0"/>
        <w:jc w:val="both"/>
      </w:pPr>
      <w:r>
        <w:drawing>
          <wp:inline distT="0" distB="0" distL="0" distR="0">
            <wp:extent cx="1346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346200" cy="469900"/>
                    </a:xfrm>
                    <a:prstGeom prst="rect">
                      <a:avLst/>
                    </a:prstGeom>
                  </pic:spPr>
                </pic:pic>
              </a:graphicData>
            </a:graphic>
          </wp:inline>
        </w:drawing>
      </w:r>
    </w:p>
    <w:p>
      <w:pPr>
        <w:spacing w:after="0"/>
        <w:ind w:left="0"/>
        <w:jc w:val="left"/>
      </w:pPr>
      <w:r>
        <w:rPr>
          <w:rFonts w:ascii="Times New Roman"/>
          <w:b w:val="false"/>
          <w:i w:val="false"/>
          <w:color w:val="000000"/>
          <w:sz w:val="28"/>
        </w:rPr>
        <w:t>– плотности компонентов, входящих в состав сжиженного газа.</w:t>
      </w:r>
      <w:r>
        <w:br/>
      </w:r>
      <w:r>
        <w:rPr>
          <w:rFonts w:ascii="Times New Roman"/>
          <w:b w:val="false"/>
          <w:i w:val="false"/>
          <w:color w:val="000000"/>
          <w:sz w:val="28"/>
        </w:rPr>
        <w:t>
</w:t>
      </w:r>
    </w:p>
    <w:bookmarkStart w:name="z1218" w:id="1198"/>
    <w:p>
      <w:pPr>
        <w:spacing w:after="0"/>
        <w:ind w:left="0"/>
        <w:jc w:val="both"/>
      </w:pPr>
      <w:r>
        <w:rPr>
          <w:rFonts w:ascii="Times New Roman"/>
          <w:b w:val="false"/>
          <w:i w:val="false"/>
          <w:color w:val="000000"/>
          <w:sz w:val="28"/>
        </w:rPr>
        <w:t>
      3. Вязкость сжиженного газа определяется величиной динамического коэффициента вязкости. Аналитически вязкость можно определить по уравнению Андрале-Панченкова:</w:t>
      </w:r>
    </w:p>
    <w:bookmarkEnd w:id="1198"/>
    <w:bookmarkStart w:name="z1219" w:id="1199"/>
    <w:p>
      <w:pPr>
        <w:spacing w:after="0"/>
        <w:ind w:left="0"/>
        <w:jc w:val="both"/>
      </w:pPr>
      <w:r>
        <w:rPr>
          <w:rFonts w:ascii="Times New Roman"/>
          <w:b w:val="false"/>
          <w:i w:val="false"/>
          <w:color w:val="000000"/>
          <w:sz w:val="28"/>
        </w:rPr>
        <w:t xml:space="preserve">
      </w:t>
      </w:r>
    </w:p>
    <w:bookmarkEnd w:id="1199"/>
    <w:p>
      <w:pPr>
        <w:spacing w:after="0"/>
        <w:ind w:left="0"/>
        <w:jc w:val="both"/>
      </w:pPr>
      <w:r>
        <w:drawing>
          <wp:inline distT="0" distB="0" distL="0" distR="0">
            <wp:extent cx="5207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2070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0" w:id="1200"/>
    <w:p>
      <w:pPr>
        <w:spacing w:after="0"/>
        <w:ind w:left="0"/>
        <w:jc w:val="both"/>
      </w:pPr>
      <w:r>
        <w:rPr>
          <w:rFonts w:ascii="Times New Roman"/>
          <w:b w:val="false"/>
          <w:i w:val="false"/>
          <w:color w:val="000000"/>
          <w:sz w:val="28"/>
        </w:rPr>
        <w:t>
      где А и С – экспериментальные коэффициенты;</w:t>
      </w:r>
    </w:p>
    <w:bookmarkEnd w:id="1200"/>
    <w:bookmarkStart w:name="z1221" w:id="1201"/>
    <w:p>
      <w:pPr>
        <w:spacing w:after="0"/>
        <w:ind w:left="0"/>
        <w:jc w:val="both"/>
      </w:pPr>
      <w:r>
        <w:rPr>
          <w:rFonts w:ascii="Times New Roman"/>
          <w:b w:val="false"/>
          <w:i w:val="false"/>
          <w:color w:val="000000"/>
          <w:sz w:val="28"/>
        </w:rPr>
        <w:t>
      Т – температура, K.</w:t>
      </w:r>
    </w:p>
    <w:bookmarkEnd w:id="1201"/>
    <w:bookmarkStart w:name="z1222" w:id="1202"/>
    <w:p>
      <w:pPr>
        <w:spacing w:after="0"/>
        <w:ind w:left="0"/>
        <w:jc w:val="both"/>
      </w:pPr>
      <w:r>
        <w:rPr>
          <w:rFonts w:ascii="Times New Roman"/>
          <w:b w:val="false"/>
          <w:i w:val="false"/>
          <w:color w:val="000000"/>
          <w:sz w:val="28"/>
        </w:rPr>
        <w:t>
      4. Для расчета вязкости смеси используется формула:</w:t>
      </w:r>
    </w:p>
    <w:bookmarkEnd w:id="1202"/>
    <w:bookmarkStart w:name="z1223" w:id="1203"/>
    <w:p>
      <w:pPr>
        <w:spacing w:after="0"/>
        <w:ind w:left="0"/>
        <w:jc w:val="both"/>
      </w:pPr>
      <w:r>
        <w:rPr>
          <w:rFonts w:ascii="Times New Roman"/>
          <w:b w:val="false"/>
          <w:i w:val="false"/>
          <w:color w:val="000000"/>
          <w:sz w:val="28"/>
        </w:rPr>
        <w:t xml:space="preserve">
      </w:t>
      </w:r>
    </w:p>
    <w:bookmarkEnd w:id="1203"/>
    <w:p>
      <w:pPr>
        <w:spacing w:after="0"/>
        <w:ind w:left="0"/>
        <w:jc w:val="both"/>
      </w:pPr>
      <w:r>
        <w:drawing>
          <wp:inline distT="0" distB="0" distL="0" distR="0">
            <wp:extent cx="6121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61214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4" w:id="1204"/>
    <w:p>
      <w:pPr>
        <w:spacing w:after="0"/>
        <w:ind w:left="0"/>
        <w:jc w:val="both"/>
      </w:pPr>
      <w:r>
        <w:rPr>
          <w:rFonts w:ascii="Times New Roman"/>
          <w:b w:val="false"/>
          <w:i w:val="false"/>
          <w:color w:val="000000"/>
          <w:sz w:val="28"/>
        </w:rPr>
        <w:t xml:space="preserve">
      где </w:t>
      </w:r>
    </w:p>
    <w:bookmarkEnd w:id="1204"/>
    <w:p>
      <w:pPr>
        <w:spacing w:after="0"/>
        <w:ind w:left="0"/>
        <w:jc w:val="both"/>
      </w:pPr>
      <w:r>
        <w:drawing>
          <wp:inline distT="0" distB="0" distL="0" distR="0">
            <wp:extent cx="147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473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массовые доли компонентов </w:t>
      </w:r>
    </w:p>
    <w:p>
      <w:pPr>
        <w:spacing w:after="0"/>
        <w:ind w:left="0"/>
        <w:jc w:val="both"/>
      </w:pPr>
      <w:r>
        <w:drawing>
          <wp:inline distT="0" distB="0" distL="0" distR="0">
            <wp:extent cx="1041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0414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5" w:id="1205"/>
    <w:p>
      <w:pPr>
        <w:spacing w:after="0"/>
        <w:ind w:left="0"/>
        <w:jc w:val="both"/>
      </w:pPr>
      <w:r>
        <w:rPr>
          <w:rFonts w:ascii="Times New Roman"/>
          <w:b w:val="false"/>
          <w:i w:val="false"/>
          <w:color w:val="000000"/>
          <w:sz w:val="28"/>
        </w:rPr>
        <w:t xml:space="preserve">
      </w:t>
      </w:r>
    </w:p>
    <w:bookmarkEnd w:id="1205"/>
    <w:p>
      <w:pPr>
        <w:spacing w:after="0"/>
        <w:ind w:left="0"/>
        <w:jc w:val="both"/>
      </w:pPr>
      <w:r>
        <w:drawing>
          <wp:inline distT="0" distB="0" distL="0" distR="0">
            <wp:extent cx="1358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358900" cy="355600"/>
                    </a:xfrm>
                    <a:prstGeom prst="rect">
                      <a:avLst/>
                    </a:prstGeom>
                  </pic:spPr>
                </pic:pic>
              </a:graphicData>
            </a:graphic>
          </wp:inline>
        </w:drawing>
      </w:r>
    </w:p>
    <w:p>
      <w:pPr>
        <w:spacing w:after="0"/>
        <w:ind w:left="0"/>
        <w:jc w:val="left"/>
      </w:pPr>
      <w:r>
        <w:rPr>
          <w:rFonts w:ascii="Times New Roman"/>
          <w:b w:val="false"/>
          <w:i w:val="false"/>
          <w:color w:val="000000"/>
          <w:sz w:val="28"/>
        </w:rPr>
        <w:t>– динамические коэффициенты вязкости компонентов смеси, Па·С.</w:t>
      </w:r>
      <w:r>
        <w:br/>
      </w:r>
      <w:r>
        <w:rPr>
          <w:rFonts w:ascii="Times New Roman"/>
          <w:b w:val="false"/>
          <w:i w:val="false"/>
          <w:color w:val="000000"/>
          <w:sz w:val="28"/>
        </w:rPr>
        <w:t>
</w:t>
      </w:r>
    </w:p>
    <w:bookmarkStart w:name="z1226" w:id="1206"/>
    <w:p>
      <w:pPr>
        <w:spacing w:after="0"/>
        <w:ind w:left="0"/>
        <w:jc w:val="both"/>
      </w:pPr>
      <w:r>
        <w:rPr>
          <w:rFonts w:ascii="Times New Roman"/>
          <w:b w:val="false"/>
          <w:i w:val="false"/>
          <w:color w:val="000000"/>
          <w:sz w:val="28"/>
        </w:rPr>
        <w:t xml:space="preserve">
      Кинематическая вязкость определяется по формуле </w:t>
      </w:r>
    </w:p>
    <w:bookmarkEnd w:id="1206"/>
    <w:p>
      <w:pPr>
        <w:spacing w:after="0"/>
        <w:ind w:left="0"/>
        <w:jc w:val="both"/>
      </w:pPr>
      <w:r>
        <w:drawing>
          <wp:inline distT="0" distB="0" distL="0" distR="0">
            <wp:extent cx="1193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193800" cy="4699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227" w:id="1207"/>
    <w:p>
      <w:pPr>
        <w:spacing w:after="0"/>
        <w:ind w:left="0"/>
        <w:jc w:val="both"/>
      </w:pPr>
      <w:r>
        <w:rPr>
          <w:rFonts w:ascii="Times New Roman"/>
          <w:b w:val="false"/>
          <w:i w:val="false"/>
          <w:color w:val="000000"/>
          <w:sz w:val="28"/>
        </w:rPr>
        <w:t>
      5. Давление насыщенных паров – проявляется, когда система жидкость-пар находится в равновесии, основная величина при расчете трубопроводов для сжиженных газов. Упругость паров зависит от температуры и давления. Сжиженные газы обладают свойством взаимной растворимости и с достаточной точностью подчиняются закону Рауля. Упругость паров жидкой смеси (ее давление) равна сумме парциальных (индивидуальных) давлений паров всех компонентов:</w:t>
      </w:r>
    </w:p>
    <w:bookmarkEnd w:id="1207"/>
    <w:bookmarkStart w:name="z1228" w:id="1208"/>
    <w:p>
      <w:pPr>
        <w:spacing w:after="0"/>
        <w:ind w:left="0"/>
        <w:jc w:val="both"/>
      </w:pPr>
      <w:r>
        <w:rPr>
          <w:rFonts w:ascii="Times New Roman"/>
          <w:b w:val="false"/>
          <w:i w:val="false"/>
          <w:color w:val="000000"/>
          <w:sz w:val="28"/>
        </w:rPr>
        <w:t xml:space="preserve">
      </w:t>
      </w:r>
    </w:p>
    <w:bookmarkEnd w:id="1208"/>
    <w:p>
      <w:pPr>
        <w:spacing w:after="0"/>
        <w:ind w:left="0"/>
        <w:jc w:val="both"/>
      </w:pPr>
      <w:r>
        <w:drawing>
          <wp:inline distT="0" distB="0" distL="0" distR="0">
            <wp:extent cx="58547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58547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9" w:id="1209"/>
    <w:p>
      <w:pPr>
        <w:spacing w:after="0"/>
        <w:ind w:left="0"/>
        <w:jc w:val="both"/>
      </w:pPr>
      <w:r>
        <w:rPr>
          <w:rFonts w:ascii="Times New Roman"/>
          <w:b w:val="false"/>
          <w:i w:val="false"/>
          <w:color w:val="000000"/>
          <w:sz w:val="28"/>
        </w:rPr>
        <w:t xml:space="preserve">
      где </w:t>
      </w:r>
    </w:p>
    <w:bookmarkEnd w:id="1209"/>
    <w:p>
      <w:pPr>
        <w:spacing w:after="0"/>
        <w:ind w:left="0"/>
        <w:jc w:val="both"/>
      </w:pPr>
      <w:r>
        <w:drawing>
          <wp:inline distT="0" distB="0" distL="0" distR="0">
            <wp:extent cx="266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667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парциальное давление паров компонента i, находящегося в жидкой смеси;</w:t>
      </w:r>
      <w:r>
        <w:br/>
      </w:r>
      <w:r>
        <w:rPr>
          <w:rFonts w:ascii="Times New Roman"/>
          <w:b w:val="false"/>
          <w:i w:val="false"/>
          <w:color w:val="000000"/>
          <w:sz w:val="28"/>
        </w:rPr>
        <w:t>
</w:t>
      </w:r>
    </w:p>
    <w:bookmarkStart w:name="z1230" w:id="1210"/>
    <w:p>
      <w:pPr>
        <w:spacing w:after="0"/>
        <w:ind w:left="0"/>
        <w:jc w:val="both"/>
      </w:pPr>
      <w:r>
        <w:rPr>
          <w:rFonts w:ascii="Times New Roman"/>
          <w:b w:val="false"/>
          <w:i w:val="false"/>
          <w:color w:val="000000"/>
          <w:sz w:val="28"/>
        </w:rPr>
        <w:t>
      xi – молярная доля компонента i в жидкой смеси;</w:t>
      </w:r>
    </w:p>
    <w:bookmarkEnd w:id="1210"/>
    <w:bookmarkStart w:name="z1231" w:id="1211"/>
    <w:p>
      <w:pPr>
        <w:spacing w:after="0"/>
        <w:ind w:left="0"/>
        <w:jc w:val="both"/>
      </w:pPr>
      <w:r>
        <w:rPr>
          <w:rFonts w:ascii="Times New Roman"/>
          <w:b w:val="false"/>
          <w:i w:val="false"/>
          <w:color w:val="000000"/>
          <w:sz w:val="28"/>
        </w:rPr>
        <w:t>
      Piнас. – упругость паров чистого компонента i при температуре смеси.</w:t>
      </w:r>
    </w:p>
    <w:bookmarkEnd w:id="1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 требованиях к</w:t>
            </w:r>
            <w:r>
              <w:br/>
            </w:r>
            <w:r>
              <w:rPr>
                <w:rFonts w:ascii="Times New Roman"/>
                <w:b w:val="false"/>
                <w:i w:val="false"/>
                <w:color w:val="000000"/>
                <w:sz w:val="20"/>
              </w:rPr>
              <w:t>магистральным трубопроводам</w:t>
            </w:r>
            <w:r>
              <w:br/>
            </w:r>
            <w:r>
              <w:rPr>
                <w:rFonts w:ascii="Times New Roman"/>
                <w:b w:val="false"/>
                <w:i w:val="false"/>
                <w:color w:val="000000"/>
                <w:sz w:val="20"/>
              </w:rPr>
              <w:t>для транспортирования</w:t>
            </w:r>
            <w:r>
              <w:br/>
            </w:r>
            <w:r>
              <w:rPr>
                <w:rFonts w:ascii="Times New Roman"/>
                <w:b w:val="false"/>
                <w:i w:val="false"/>
                <w:color w:val="000000"/>
                <w:sz w:val="20"/>
              </w:rPr>
              <w:t>этановых и пропановых фракций</w:t>
            </w:r>
            <w:r>
              <w:br/>
            </w:r>
            <w:r>
              <w:rPr>
                <w:rFonts w:ascii="Times New Roman"/>
                <w:b w:val="false"/>
                <w:i w:val="false"/>
                <w:color w:val="000000"/>
                <w:sz w:val="20"/>
              </w:rPr>
              <w:t>в сжиженном состоянии"</w:t>
            </w:r>
          </w:p>
        </w:tc>
      </w:tr>
    </w:tbl>
    <w:bookmarkStart w:name="z1233" w:id="1212"/>
    <w:p>
      <w:pPr>
        <w:spacing w:after="0"/>
        <w:ind w:left="0"/>
        <w:jc w:val="left"/>
      </w:pPr>
      <w:r>
        <w:rPr>
          <w:rFonts w:ascii="Times New Roman"/>
          <w:b/>
          <w:i w:val="false"/>
          <w:color w:val="000000"/>
        </w:rPr>
        <w:t xml:space="preserve"> Порядок гидравлического и теплового расчета магистральных этанопроводов и пропанопроводов</w:t>
      </w:r>
    </w:p>
    <w:bookmarkEnd w:id="1212"/>
    <w:bookmarkStart w:name="z1234" w:id="1213"/>
    <w:p>
      <w:pPr>
        <w:spacing w:after="0"/>
        <w:ind w:left="0"/>
        <w:jc w:val="both"/>
      </w:pPr>
      <w:r>
        <w:rPr>
          <w:rFonts w:ascii="Times New Roman"/>
          <w:b w:val="false"/>
          <w:i w:val="false"/>
          <w:color w:val="000000"/>
          <w:sz w:val="28"/>
        </w:rPr>
        <w:t>
      1. Расчетная часовая производительность трубопровода определяется по формуле:</w:t>
      </w:r>
    </w:p>
    <w:bookmarkEnd w:id="1213"/>
    <w:bookmarkStart w:name="z1235" w:id="1214"/>
    <w:p>
      <w:pPr>
        <w:spacing w:after="0"/>
        <w:ind w:left="0"/>
        <w:jc w:val="both"/>
      </w:pPr>
      <w:r>
        <w:rPr>
          <w:rFonts w:ascii="Times New Roman"/>
          <w:b w:val="false"/>
          <w:i w:val="false"/>
          <w:color w:val="000000"/>
          <w:sz w:val="28"/>
        </w:rPr>
        <w:t xml:space="preserve">
      </w:t>
      </w:r>
    </w:p>
    <w:bookmarkEnd w:id="1214"/>
    <w:p>
      <w:pPr>
        <w:spacing w:after="0"/>
        <w:ind w:left="0"/>
        <w:jc w:val="both"/>
      </w:pPr>
      <w:r>
        <w:drawing>
          <wp:inline distT="0" distB="0" distL="0" distR="0">
            <wp:extent cx="57404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7404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6" w:id="1215"/>
    <w:p>
      <w:pPr>
        <w:spacing w:after="0"/>
        <w:ind w:left="0"/>
        <w:jc w:val="both"/>
      </w:pPr>
      <w:r>
        <w:rPr>
          <w:rFonts w:ascii="Times New Roman"/>
          <w:b w:val="false"/>
          <w:i w:val="false"/>
          <w:color w:val="000000"/>
          <w:sz w:val="28"/>
        </w:rPr>
        <w:t xml:space="preserve">
      где </w:t>
      </w:r>
    </w:p>
    <w:bookmarkEnd w:id="1215"/>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годовая (массовая) производительность трубопровода, млн. т/год;</w:t>
      </w:r>
      <w:r>
        <w:br/>
      </w:r>
      <w:r>
        <w:rPr>
          <w:rFonts w:ascii="Times New Roman"/>
          <w:b w:val="false"/>
          <w:i w:val="false"/>
          <w:color w:val="000000"/>
          <w:sz w:val="28"/>
        </w:rPr>
        <w:t>
</w:t>
      </w:r>
    </w:p>
    <w:bookmarkStart w:name="z1237" w:id="1216"/>
    <w:p>
      <w:pPr>
        <w:spacing w:after="0"/>
        <w:ind w:left="0"/>
        <w:jc w:val="both"/>
      </w:pPr>
      <w:r>
        <w:rPr>
          <w:rFonts w:ascii="Times New Roman"/>
          <w:b w:val="false"/>
          <w:i w:val="false"/>
          <w:color w:val="000000"/>
          <w:sz w:val="28"/>
        </w:rPr>
        <w:t xml:space="preserve">
      </w:t>
      </w:r>
    </w:p>
    <w:bookmarkEnd w:id="1216"/>
    <w:p>
      <w:pPr>
        <w:spacing w:after="0"/>
        <w:ind w:left="0"/>
        <w:jc w:val="both"/>
      </w:pPr>
      <w:r>
        <w:drawing>
          <wp:inline distT="0" distB="0" distL="0" distR="0">
            <wp:extent cx="482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82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коэффициент неравномерности перекачки, величина которого принимается равной: – для трубопроводов, прокладываемых параллельно с другими трубопроводами и образующими систему, </w:t>
      </w:r>
    </w:p>
    <w:p>
      <w:pPr>
        <w:spacing w:after="0"/>
        <w:ind w:left="0"/>
        <w:jc w:val="both"/>
      </w:pPr>
      <w:r>
        <w:drawing>
          <wp:inline distT="0" distB="0" distL="0" distR="0">
            <wp:extent cx="1206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206500" cy="342900"/>
                    </a:xfrm>
                    <a:prstGeom prst="rect">
                      <a:avLst/>
                    </a:prstGeom>
                  </pic:spPr>
                </pic:pic>
              </a:graphicData>
            </a:graphic>
          </wp:inline>
        </w:drawing>
      </w:r>
    </w:p>
    <w:p>
      <w:pPr>
        <w:spacing w:after="0"/>
        <w:ind w:left="0"/>
        <w:jc w:val="left"/>
      </w:pPr>
      <w:r>
        <w:rPr>
          <w:rFonts w:ascii="Times New Roman"/>
          <w:b w:val="false"/>
          <w:i w:val="false"/>
          <w:color w:val="000000"/>
          <w:sz w:val="28"/>
        </w:rPr>
        <w:t>– однониточных трубопроводов, подающих продукция на заводы, а также однониточных трубопроводов, соединяющих систему,</w:t>
      </w:r>
    </w:p>
    <w:p>
      <w:pPr>
        <w:spacing w:after="0"/>
        <w:ind w:left="0"/>
        <w:jc w:val="both"/>
      </w:pPr>
      <w:r>
        <w:drawing>
          <wp:inline distT="0" distB="0" distL="0" distR="0">
            <wp:extent cx="1219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219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однониточных трубопроводов, подающих продукция от пунктов добычи в систему трубопроводов,</w:t>
      </w:r>
    </w:p>
    <w:p>
      <w:pPr>
        <w:spacing w:after="0"/>
        <w:ind w:left="0"/>
        <w:jc w:val="both"/>
      </w:pPr>
      <w:r>
        <w:drawing>
          <wp:inline distT="0" distB="0" distL="0" distR="0">
            <wp:extent cx="1346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3462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8" w:id="1217"/>
    <w:p>
      <w:pPr>
        <w:spacing w:after="0"/>
        <w:ind w:left="0"/>
        <w:jc w:val="both"/>
      </w:pPr>
      <w:r>
        <w:rPr>
          <w:rFonts w:ascii="Times New Roman"/>
          <w:b w:val="false"/>
          <w:i w:val="false"/>
          <w:color w:val="000000"/>
          <w:sz w:val="28"/>
        </w:rPr>
        <w:t>
      2. Значение внутреннего диаметра трубопровода вычисляется по формуле:</w:t>
      </w:r>
    </w:p>
    <w:bookmarkEnd w:id="1217"/>
    <w:bookmarkStart w:name="z1239" w:id="1218"/>
    <w:p>
      <w:pPr>
        <w:spacing w:after="0"/>
        <w:ind w:left="0"/>
        <w:jc w:val="both"/>
      </w:pPr>
      <w:r>
        <w:rPr>
          <w:rFonts w:ascii="Times New Roman"/>
          <w:b w:val="false"/>
          <w:i w:val="false"/>
          <w:color w:val="000000"/>
          <w:sz w:val="28"/>
        </w:rPr>
        <w:t xml:space="preserve">
      </w:t>
      </w:r>
    </w:p>
    <w:bookmarkEnd w:id="1218"/>
    <w:p>
      <w:pPr>
        <w:spacing w:after="0"/>
        <w:ind w:left="0"/>
        <w:jc w:val="both"/>
      </w:pPr>
      <w:r>
        <w:drawing>
          <wp:inline distT="0" distB="0" distL="0" distR="0">
            <wp:extent cx="56896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56896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0" w:id="1219"/>
    <w:p>
      <w:pPr>
        <w:spacing w:after="0"/>
        <w:ind w:left="0"/>
        <w:jc w:val="both"/>
      </w:pPr>
      <w:r>
        <w:rPr>
          <w:rFonts w:ascii="Times New Roman"/>
          <w:b w:val="false"/>
          <w:i w:val="false"/>
          <w:color w:val="000000"/>
          <w:sz w:val="28"/>
        </w:rPr>
        <w:t xml:space="preserve">
      где w – рекомендуемая скорость перекачки продукции, м/с, принимается равной </w:t>
      </w:r>
    </w:p>
    <w:bookmarkEnd w:id="1219"/>
    <w:p>
      <w:pPr>
        <w:spacing w:after="0"/>
        <w:ind w:left="0"/>
        <w:jc w:val="both"/>
      </w:pPr>
      <w:r>
        <w:drawing>
          <wp:inline distT="0" distB="0" distL="0" distR="0">
            <wp:extent cx="1181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1811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241" w:id="1220"/>
    <w:p>
      <w:pPr>
        <w:spacing w:after="0"/>
        <w:ind w:left="0"/>
        <w:jc w:val="both"/>
      </w:pPr>
      <w:r>
        <w:rPr>
          <w:rFonts w:ascii="Times New Roman"/>
          <w:b w:val="false"/>
          <w:i w:val="false"/>
          <w:color w:val="000000"/>
          <w:sz w:val="28"/>
        </w:rPr>
        <w:t>
      3. Режим движения жидкости в трубопроводе характеризуется числом Рейнольдса определяемым по формуле:</w:t>
      </w:r>
    </w:p>
    <w:bookmarkEnd w:id="1220"/>
    <w:bookmarkStart w:name="z1242" w:id="1221"/>
    <w:p>
      <w:pPr>
        <w:spacing w:after="0"/>
        <w:ind w:left="0"/>
        <w:jc w:val="both"/>
      </w:pPr>
      <w:r>
        <w:rPr>
          <w:rFonts w:ascii="Times New Roman"/>
          <w:b w:val="false"/>
          <w:i w:val="false"/>
          <w:color w:val="000000"/>
          <w:sz w:val="28"/>
        </w:rPr>
        <w:t xml:space="preserve">
      </w:t>
      </w:r>
    </w:p>
    <w:bookmarkEnd w:id="1221"/>
    <w:p>
      <w:pPr>
        <w:spacing w:after="0"/>
        <w:ind w:left="0"/>
        <w:jc w:val="both"/>
      </w:pPr>
      <w:r>
        <w:drawing>
          <wp:inline distT="0" distB="0" distL="0" distR="0">
            <wp:extent cx="54610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54610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3" w:id="1222"/>
    <w:p>
      <w:pPr>
        <w:spacing w:after="0"/>
        <w:ind w:left="0"/>
        <w:jc w:val="both"/>
      </w:pPr>
      <w:r>
        <w:rPr>
          <w:rFonts w:ascii="Times New Roman"/>
          <w:b w:val="false"/>
          <w:i w:val="false"/>
          <w:color w:val="000000"/>
          <w:sz w:val="28"/>
        </w:rPr>
        <w:t xml:space="preserve">
      </w:t>
      </w:r>
    </w:p>
    <w:bookmarkEnd w:id="1222"/>
    <w:p>
      <w:pPr>
        <w:spacing w:after="0"/>
        <w:ind w:left="0"/>
        <w:jc w:val="both"/>
      </w:pPr>
      <w:r>
        <w:drawing>
          <wp:inline distT="0" distB="0" distL="0" distR="0">
            <wp:extent cx="419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19100" cy="419100"/>
                    </a:xfrm>
                    <a:prstGeom prst="rect">
                      <a:avLst/>
                    </a:prstGeom>
                  </pic:spPr>
                </pic:pic>
              </a:graphicData>
            </a:graphic>
          </wp:inline>
        </w:drawing>
      </w:r>
    </w:p>
    <w:p>
      <w:pPr>
        <w:spacing w:after="0"/>
        <w:ind w:left="0"/>
        <w:jc w:val="left"/>
      </w:pPr>
      <w:r>
        <w:rPr>
          <w:rFonts w:ascii="Times New Roman"/>
          <w:b w:val="false"/>
          <w:i w:val="false"/>
          <w:color w:val="000000"/>
          <w:sz w:val="28"/>
        </w:rPr>
        <w:t>– внутренний диаметр трубопровода, м.</w:t>
      </w:r>
      <w:r>
        <w:br/>
      </w:r>
      <w:r>
        <w:rPr>
          <w:rFonts w:ascii="Times New Roman"/>
          <w:b w:val="false"/>
          <w:i w:val="false"/>
          <w:color w:val="000000"/>
          <w:sz w:val="28"/>
        </w:rPr>
        <w:t>
</w:t>
      </w:r>
    </w:p>
    <w:bookmarkStart w:name="z1244" w:id="1223"/>
    <w:p>
      <w:pPr>
        <w:spacing w:after="0"/>
        <w:ind w:left="0"/>
        <w:jc w:val="both"/>
      </w:pPr>
      <w:r>
        <w:rPr>
          <w:rFonts w:ascii="Times New Roman"/>
          <w:b w:val="false"/>
          <w:i w:val="false"/>
          <w:color w:val="000000"/>
          <w:sz w:val="28"/>
        </w:rPr>
        <w:t>
      4. Определяется коэффициент гидравлического сопротивления</w:t>
      </w:r>
    </w:p>
    <w:bookmarkEnd w:id="1223"/>
    <w:bookmarkStart w:name="z1245" w:id="1224"/>
    <w:p>
      <w:pPr>
        <w:spacing w:after="0"/>
        <w:ind w:left="0"/>
        <w:jc w:val="both"/>
      </w:pPr>
      <w:r>
        <w:rPr>
          <w:rFonts w:ascii="Times New Roman"/>
          <w:b w:val="false"/>
          <w:i w:val="false"/>
          <w:color w:val="000000"/>
          <w:sz w:val="28"/>
        </w:rPr>
        <w:t>
      При ламинарном режиме течения, то есть при Re &lt;2320, коэффициент гидравлического сопротивления определяют по формуле Стокса:</w:t>
      </w:r>
    </w:p>
    <w:bookmarkEnd w:id="1224"/>
    <w:bookmarkStart w:name="z1246" w:id="1225"/>
    <w:p>
      <w:pPr>
        <w:spacing w:after="0"/>
        <w:ind w:left="0"/>
        <w:jc w:val="both"/>
      </w:pPr>
      <w:r>
        <w:rPr>
          <w:rFonts w:ascii="Times New Roman"/>
          <w:b w:val="false"/>
          <w:i w:val="false"/>
          <w:color w:val="000000"/>
          <w:sz w:val="28"/>
        </w:rPr>
        <w:t xml:space="preserve">
      </w:t>
      </w:r>
    </w:p>
    <w:bookmarkEnd w:id="1225"/>
    <w:p>
      <w:pPr>
        <w:spacing w:after="0"/>
        <w:ind w:left="0"/>
        <w:jc w:val="both"/>
      </w:pPr>
      <w:r>
        <w:drawing>
          <wp:inline distT="0" distB="0" distL="0" distR="0">
            <wp:extent cx="56134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56134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7" w:id="1226"/>
    <w:p>
      <w:pPr>
        <w:spacing w:after="0"/>
        <w:ind w:left="0"/>
        <w:jc w:val="both"/>
      </w:pPr>
      <w:r>
        <w:rPr>
          <w:rFonts w:ascii="Times New Roman"/>
          <w:b w:val="false"/>
          <w:i w:val="false"/>
          <w:color w:val="000000"/>
          <w:sz w:val="28"/>
        </w:rPr>
        <w:t>
      При турбулентном режиме течения различают три зон трения: гидравлически гладких труб (</w:t>
      </w:r>
      <w:r>
        <w:rPr>
          <w:rFonts w:ascii="Times New Roman"/>
          <w:b w:val="false"/>
          <w:i w:val="false"/>
          <w:color w:val="000000"/>
          <w:sz w:val="28"/>
        </w:rPr>
        <w:t>l</w:t>
      </w:r>
      <w:r>
        <w:rPr>
          <w:rFonts w:ascii="Times New Roman"/>
          <w:b w:val="false"/>
          <w:i w:val="false"/>
          <w:color w:val="000000"/>
          <w:sz w:val="28"/>
        </w:rPr>
        <w:t xml:space="preserve"> зависит только от Re), смешанного трения ( </w:t>
      </w:r>
      <w:r>
        <w:rPr>
          <w:rFonts w:ascii="Times New Roman"/>
          <w:b w:val="false"/>
          <w:i w:val="false"/>
          <w:color w:val="000000"/>
          <w:sz w:val="28"/>
        </w:rPr>
        <w:t>l</w:t>
      </w:r>
      <w:r>
        <w:rPr>
          <w:rFonts w:ascii="Times New Roman"/>
          <w:b w:val="false"/>
          <w:i w:val="false"/>
          <w:color w:val="000000"/>
          <w:sz w:val="28"/>
        </w:rPr>
        <w:t xml:space="preserve"> зависит от Re и относительной шероховатости труб </w:t>
      </w:r>
      <w:r>
        <w:rPr>
          <w:rFonts w:ascii="Times New Roman"/>
          <w:b w:val="false"/>
          <w:i w:val="false"/>
          <w:color w:val="000000"/>
          <w:sz w:val="28"/>
        </w:rPr>
        <w:t>e</w:t>
      </w:r>
      <w:r>
        <w:rPr>
          <w:rFonts w:ascii="Times New Roman"/>
          <w:b w:val="false"/>
          <w:i w:val="false"/>
          <w:color w:val="000000"/>
          <w:sz w:val="28"/>
        </w:rPr>
        <w:t xml:space="preserve"> ), квадратичного трения ( </w:t>
      </w:r>
      <w:r>
        <w:rPr>
          <w:rFonts w:ascii="Times New Roman"/>
          <w:b w:val="false"/>
          <w:i w:val="false"/>
          <w:color w:val="000000"/>
          <w:sz w:val="28"/>
        </w:rPr>
        <w:t>l</w:t>
      </w:r>
      <w:r>
        <w:rPr>
          <w:rFonts w:ascii="Times New Roman"/>
          <w:b w:val="false"/>
          <w:i w:val="false"/>
          <w:color w:val="000000"/>
          <w:sz w:val="28"/>
        </w:rPr>
        <w:t xml:space="preserve"> зависит только от </w:t>
      </w:r>
      <w:r>
        <w:rPr>
          <w:rFonts w:ascii="Times New Roman"/>
          <w:b w:val="false"/>
          <w:i w:val="false"/>
          <w:color w:val="000000"/>
          <w:sz w:val="28"/>
        </w:rPr>
        <w:t>e</w:t>
      </w:r>
      <w:r>
        <w:rPr>
          <w:rFonts w:ascii="Times New Roman"/>
          <w:b w:val="false"/>
          <w:i w:val="false"/>
          <w:color w:val="000000"/>
          <w:sz w:val="28"/>
        </w:rPr>
        <w:t xml:space="preserve"> ). Границами этих зон являются переходные числа Рейнольдса:</w:t>
      </w:r>
    </w:p>
    <w:bookmarkEnd w:id="1226"/>
    <w:bookmarkStart w:name="z1248" w:id="1227"/>
    <w:p>
      <w:pPr>
        <w:spacing w:after="0"/>
        <w:ind w:left="0"/>
        <w:jc w:val="both"/>
      </w:pPr>
      <w:r>
        <w:rPr>
          <w:rFonts w:ascii="Times New Roman"/>
          <w:b w:val="false"/>
          <w:i w:val="false"/>
          <w:color w:val="000000"/>
          <w:sz w:val="28"/>
        </w:rPr>
        <w:t xml:space="preserve">
      </w:t>
      </w:r>
    </w:p>
    <w:bookmarkEnd w:id="1227"/>
    <w:p>
      <w:pPr>
        <w:spacing w:after="0"/>
        <w:ind w:left="0"/>
        <w:jc w:val="both"/>
      </w:pPr>
      <w:r>
        <w:drawing>
          <wp:inline distT="0" distB="0" distL="0" distR="0">
            <wp:extent cx="53340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53340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9" w:id="1228"/>
    <w:p>
      <w:pPr>
        <w:spacing w:after="0"/>
        <w:ind w:left="0"/>
        <w:jc w:val="both"/>
      </w:pPr>
      <w:r>
        <w:rPr>
          <w:rFonts w:ascii="Times New Roman"/>
          <w:b w:val="false"/>
          <w:i w:val="false"/>
          <w:color w:val="000000"/>
          <w:sz w:val="28"/>
        </w:rPr>
        <w:t xml:space="preserve">
      где </w:t>
      </w:r>
    </w:p>
    <w:bookmarkEnd w:id="1228"/>
    <w:p>
      <w:pPr>
        <w:spacing w:after="0"/>
        <w:ind w:left="0"/>
        <w:jc w:val="both"/>
      </w:pPr>
      <w:r>
        <w:drawing>
          <wp:inline distT="0" distB="0" distL="0" distR="0">
            <wp:extent cx="825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825500" cy="584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относительная шероховатость труб, выраженная через эквивалентную шероховатость </w:t>
      </w:r>
    </w:p>
    <w:p>
      <w:pPr>
        <w:spacing w:after="0"/>
        <w:ind w:left="0"/>
        <w:jc w:val="both"/>
      </w:pPr>
      <w:r>
        <w:drawing>
          <wp:inline distT="0" distB="0" distL="0" distR="0">
            <wp:extent cx="279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79400" cy="444500"/>
                    </a:xfrm>
                    <a:prstGeom prst="rect">
                      <a:avLst/>
                    </a:prstGeom>
                  </pic:spPr>
                </pic:pic>
              </a:graphicData>
            </a:graphic>
          </wp:inline>
        </w:drawing>
      </w:r>
    </w:p>
    <w:p>
      <w:pPr>
        <w:spacing w:after="0"/>
        <w:ind w:left="0"/>
        <w:jc w:val="left"/>
      </w:pPr>
      <w:r>
        <w:rPr>
          <w:rFonts w:ascii="Times New Roman"/>
          <w:b w:val="false"/>
          <w:i w:val="false"/>
          <w:color w:val="000000"/>
          <w:sz w:val="28"/>
        </w:rPr>
        <w:t>(принимается равным для новых труб – 0,014) и диаметр.</w:t>
      </w:r>
      <w:r>
        <w:br/>
      </w:r>
      <w:r>
        <w:rPr>
          <w:rFonts w:ascii="Times New Roman"/>
          <w:b w:val="false"/>
          <w:i w:val="false"/>
          <w:color w:val="000000"/>
          <w:sz w:val="28"/>
        </w:rPr>
        <w:t>
</w:t>
      </w:r>
    </w:p>
    <w:bookmarkStart w:name="z1250" w:id="1229"/>
    <w:p>
      <w:pPr>
        <w:spacing w:after="0"/>
        <w:ind w:left="0"/>
        <w:jc w:val="both"/>
      </w:pPr>
      <w:r>
        <w:rPr>
          <w:rFonts w:ascii="Times New Roman"/>
          <w:b w:val="false"/>
          <w:i w:val="false"/>
          <w:color w:val="000000"/>
          <w:sz w:val="28"/>
        </w:rPr>
        <w:t>
      Условия существования различных зон трения таковы:</w:t>
      </w:r>
    </w:p>
    <w:bookmarkEnd w:id="1229"/>
    <w:bookmarkStart w:name="z1251" w:id="1230"/>
    <w:p>
      <w:pPr>
        <w:spacing w:after="0"/>
        <w:ind w:left="0"/>
        <w:jc w:val="both"/>
      </w:pPr>
      <w:r>
        <w:rPr>
          <w:rFonts w:ascii="Times New Roman"/>
          <w:b w:val="false"/>
          <w:i w:val="false"/>
          <w:color w:val="000000"/>
          <w:sz w:val="28"/>
        </w:rPr>
        <w:t>
      1) гидравлически гладкие трубы</w:t>
      </w:r>
    </w:p>
    <w:bookmarkEnd w:id="1230"/>
    <w:bookmarkStart w:name="z1252" w:id="1231"/>
    <w:p>
      <w:pPr>
        <w:spacing w:after="0"/>
        <w:ind w:left="0"/>
        <w:jc w:val="both"/>
      </w:pPr>
      <w:r>
        <w:rPr>
          <w:rFonts w:ascii="Times New Roman"/>
          <w:b w:val="false"/>
          <w:i w:val="false"/>
          <w:color w:val="000000"/>
          <w:sz w:val="28"/>
        </w:rPr>
        <w:t xml:space="preserve">
      </w:t>
      </w:r>
    </w:p>
    <w:bookmarkEnd w:id="1231"/>
    <w:p>
      <w:pPr>
        <w:spacing w:after="0"/>
        <w:ind w:left="0"/>
        <w:jc w:val="both"/>
      </w:pPr>
      <w:r>
        <w:drawing>
          <wp:inline distT="0" distB="0" distL="0" distR="0">
            <wp:extent cx="4927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927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3" w:id="1232"/>
    <w:p>
      <w:pPr>
        <w:spacing w:after="0"/>
        <w:ind w:left="0"/>
        <w:jc w:val="both"/>
      </w:pPr>
      <w:r>
        <w:rPr>
          <w:rFonts w:ascii="Times New Roman"/>
          <w:b w:val="false"/>
          <w:i w:val="false"/>
          <w:color w:val="000000"/>
          <w:sz w:val="28"/>
        </w:rPr>
        <w:t>
      2) зона смешанного трения (переходная зона)</w:t>
      </w:r>
    </w:p>
    <w:bookmarkEnd w:id="1232"/>
    <w:bookmarkStart w:name="z1254" w:id="1233"/>
    <w:p>
      <w:pPr>
        <w:spacing w:after="0"/>
        <w:ind w:left="0"/>
        <w:jc w:val="both"/>
      </w:pPr>
      <w:r>
        <w:rPr>
          <w:rFonts w:ascii="Times New Roman"/>
          <w:b w:val="false"/>
          <w:i w:val="false"/>
          <w:color w:val="000000"/>
          <w:sz w:val="28"/>
        </w:rPr>
        <w:t xml:space="preserve">
      </w:t>
      </w:r>
    </w:p>
    <w:bookmarkEnd w:id="1233"/>
    <w:p>
      <w:pPr>
        <w:spacing w:after="0"/>
        <w:ind w:left="0"/>
        <w:jc w:val="both"/>
      </w:pPr>
      <w:r>
        <w:drawing>
          <wp:inline distT="0" distB="0" distL="0" distR="0">
            <wp:extent cx="51562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51562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5" w:id="1234"/>
    <w:p>
      <w:pPr>
        <w:spacing w:after="0"/>
        <w:ind w:left="0"/>
        <w:jc w:val="both"/>
      </w:pPr>
      <w:r>
        <w:rPr>
          <w:rFonts w:ascii="Times New Roman"/>
          <w:b w:val="false"/>
          <w:i w:val="false"/>
          <w:color w:val="000000"/>
          <w:sz w:val="28"/>
        </w:rPr>
        <w:t>
      3) зона квадратичного трения</w:t>
      </w:r>
    </w:p>
    <w:bookmarkEnd w:id="1234"/>
    <w:bookmarkStart w:name="z1256" w:id="1235"/>
    <w:p>
      <w:pPr>
        <w:spacing w:after="0"/>
        <w:ind w:left="0"/>
        <w:jc w:val="both"/>
      </w:pPr>
      <w:r>
        <w:rPr>
          <w:rFonts w:ascii="Times New Roman"/>
          <w:b w:val="false"/>
          <w:i w:val="false"/>
          <w:color w:val="000000"/>
          <w:sz w:val="28"/>
        </w:rPr>
        <w:t xml:space="preserve">
      </w:t>
      </w:r>
    </w:p>
    <w:bookmarkEnd w:id="1235"/>
    <w:p>
      <w:pPr>
        <w:spacing w:after="0"/>
        <w:ind w:left="0"/>
        <w:jc w:val="both"/>
      </w:pPr>
      <w:r>
        <w:drawing>
          <wp:inline distT="0" distB="0" distL="0" distR="0">
            <wp:extent cx="5321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53213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7" w:id="1236"/>
    <w:p>
      <w:pPr>
        <w:spacing w:after="0"/>
        <w:ind w:left="0"/>
        <w:jc w:val="both"/>
      </w:pPr>
      <w:r>
        <w:rPr>
          <w:rFonts w:ascii="Times New Roman"/>
          <w:b w:val="false"/>
          <w:i w:val="false"/>
          <w:color w:val="000000"/>
          <w:sz w:val="28"/>
        </w:rPr>
        <w:t>
      Для зоны гидравлически гладких труб коэффициент гидравлического сопротивления определяют по формуле Блазиуса:</w:t>
      </w:r>
    </w:p>
    <w:bookmarkEnd w:id="1236"/>
    <w:bookmarkStart w:name="z1258" w:id="1237"/>
    <w:p>
      <w:pPr>
        <w:spacing w:after="0"/>
        <w:ind w:left="0"/>
        <w:jc w:val="both"/>
      </w:pPr>
      <w:r>
        <w:rPr>
          <w:rFonts w:ascii="Times New Roman"/>
          <w:b w:val="false"/>
          <w:i w:val="false"/>
          <w:color w:val="000000"/>
          <w:sz w:val="28"/>
        </w:rPr>
        <w:t xml:space="preserve">
      </w:t>
      </w:r>
    </w:p>
    <w:bookmarkEnd w:id="1237"/>
    <w:p>
      <w:pPr>
        <w:spacing w:after="0"/>
        <w:ind w:left="0"/>
        <w:jc w:val="both"/>
      </w:pPr>
      <w:r>
        <w:drawing>
          <wp:inline distT="0" distB="0" distL="0" distR="0">
            <wp:extent cx="59182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59182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9" w:id="1238"/>
    <w:p>
      <w:pPr>
        <w:spacing w:after="0"/>
        <w:ind w:left="0"/>
        <w:jc w:val="both"/>
      </w:pPr>
      <w:r>
        <w:rPr>
          <w:rFonts w:ascii="Times New Roman"/>
          <w:b w:val="false"/>
          <w:i w:val="false"/>
          <w:color w:val="000000"/>
          <w:sz w:val="28"/>
        </w:rPr>
        <w:t xml:space="preserve">
      Для зоны смешанного трения </w:t>
      </w:r>
      <w:r>
        <w:rPr>
          <w:rFonts w:ascii="Times New Roman"/>
          <w:b w:val="false"/>
          <w:i w:val="false"/>
          <w:color w:val="000000"/>
          <w:sz w:val="28"/>
        </w:rPr>
        <w:t>l</w:t>
      </w:r>
      <w:r>
        <w:rPr>
          <w:rFonts w:ascii="Times New Roman"/>
          <w:b w:val="false"/>
          <w:i w:val="false"/>
          <w:color w:val="000000"/>
          <w:sz w:val="28"/>
        </w:rPr>
        <w:t xml:space="preserve"> рекомендуется вычислять по формуле Альтшуля:</w:t>
      </w:r>
    </w:p>
    <w:bookmarkEnd w:id="1238"/>
    <w:bookmarkStart w:name="z1260" w:id="1239"/>
    <w:p>
      <w:pPr>
        <w:spacing w:after="0"/>
        <w:ind w:left="0"/>
        <w:jc w:val="both"/>
      </w:pPr>
      <w:r>
        <w:rPr>
          <w:rFonts w:ascii="Times New Roman"/>
          <w:b w:val="false"/>
          <w:i w:val="false"/>
          <w:color w:val="000000"/>
          <w:sz w:val="28"/>
        </w:rPr>
        <w:t xml:space="preserve">
      </w:t>
      </w:r>
    </w:p>
    <w:bookmarkEnd w:id="1239"/>
    <w:p>
      <w:pPr>
        <w:spacing w:after="0"/>
        <w:ind w:left="0"/>
        <w:jc w:val="both"/>
      </w:pPr>
      <w:r>
        <w:drawing>
          <wp:inline distT="0" distB="0" distL="0" distR="0">
            <wp:extent cx="60452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60452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1" w:id="1240"/>
    <w:p>
      <w:pPr>
        <w:spacing w:after="0"/>
        <w:ind w:left="0"/>
        <w:jc w:val="both"/>
      </w:pPr>
      <w:r>
        <w:rPr>
          <w:rFonts w:ascii="Times New Roman"/>
          <w:b w:val="false"/>
          <w:i w:val="false"/>
          <w:color w:val="000000"/>
          <w:sz w:val="28"/>
        </w:rPr>
        <w:t>
      или Исаева:</w:t>
      </w:r>
    </w:p>
    <w:bookmarkEnd w:id="1240"/>
    <w:bookmarkStart w:name="z1262" w:id="1241"/>
    <w:p>
      <w:pPr>
        <w:spacing w:after="0"/>
        <w:ind w:left="0"/>
        <w:jc w:val="both"/>
      </w:pPr>
      <w:r>
        <w:rPr>
          <w:rFonts w:ascii="Times New Roman"/>
          <w:b w:val="false"/>
          <w:i w:val="false"/>
          <w:color w:val="000000"/>
          <w:sz w:val="28"/>
        </w:rPr>
        <w:t xml:space="preserve">
      </w:t>
      </w:r>
    </w:p>
    <w:bookmarkEnd w:id="1241"/>
    <w:p>
      <w:pPr>
        <w:spacing w:after="0"/>
        <w:ind w:left="0"/>
        <w:jc w:val="both"/>
      </w:pPr>
      <w:r>
        <w:drawing>
          <wp:inline distT="0" distB="0" distL="0" distR="0">
            <wp:extent cx="7810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3" w:id="1242"/>
    <w:p>
      <w:pPr>
        <w:spacing w:after="0"/>
        <w:ind w:left="0"/>
        <w:jc w:val="both"/>
      </w:pPr>
      <w:r>
        <w:rPr>
          <w:rFonts w:ascii="Times New Roman"/>
          <w:b w:val="false"/>
          <w:i w:val="false"/>
          <w:color w:val="000000"/>
          <w:sz w:val="28"/>
        </w:rPr>
        <w:t>
      В зоне квадратического трения значение рекомендуется определять по формуле Шифринсона:</w:t>
      </w:r>
    </w:p>
    <w:bookmarkEnd w:id="1242"/>
    <w:bookmarkStart w:name="z1264" w:id="1243"/>
    <w:p>
      <w:pPr>
        <w:spacing w:after="0"/>
        <w:ind w:left="0"/>
        <w:jc w:val="both"/>
      </w:pPr>
      <w:r>
        <w:rPr>
          <w:rFonts w:ascii="Times New Roman"/>
          <w:b w:val="false"/>
          <w:i w:val="false"/>
          <w:color w:val="000000"/>
          <w:sz w:val="28"/>
        </w:rPr>
        <w:t xml:space="preserve">
      </w:t>
      </w:r>
    </w:p>
    <w:bookmarkEnd w:id="1243"/>
    <w:p>
      <w:pPr>
        <w:spacing w:after="0"/>
        <w:ind w:left="0"/>
        <w:jc w:val="both"/>
      </w:pPr>
      <w:r>
        <w:drawing>
          <wp:inline distT="0" distB="0" distL="0" distR="0">
            <wp:extent cx="5308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53086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5" w:id="1244"/>
    <w:p>
      <w:pPr>
        <w:spacing w:after="0"/>
        <w:ind w:left="0"/>
        <w:jc w:val="both"/>
      </w:pPr>
      <w:r>
        <w:rPr>
          <w:rFonts w:ascii="Times New Roman"/>
          <w:b w:val="false"/>
          <w:i w:val="false"/>
          <w:color w:val="000000"/>
          <w:sz w:val="28"/>
        </w:rPr>
        <w:t>
      или Никурадзе:</w:t>
      </w:r>
    </w:p>
    <w:bookmarkEnd w:id="1244"/>
    <w:bookmarkStart w:name="z1266" w:id="1245"/>
    <w:p>
      <w:pPr>
        <w:spacing w:after="0"/>
        <w:ind w:left="0"/>
        <w:jc w:val="both"/>
      </w:pPr>
      <w:r>
        <w:rPr>
          <w:rFonts w:ascii="Times New Roman"/>
          <w:b w:val="false"/>
          <w:i w:val="false"/>
          <w:color w:val="000000"/>
          <w:sz w:val="28"/>
        </w:rPr>
        <w:t xml:space="preserve">
      </w:t>
      </w:r>
    </w:p>
    <w:bookmarkEnd w:id="1245"/>
    <w:p>
      <w:pPr>
        <w:spacing w:after="0"/>
        <w:ind w:left="0"/>
        <w:jc w:val="both"/>
      </w:pPr>
      <w:r>
        <w:drawing>
          <wp:inline distT="0" distB="0" distL="0" distR="0">
            <wp:extent cx="64770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64770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7" w:id="1246"/>
    <w:p>
      <w:pPr>
        <w:spacing w:after="0"/>
        <w:ind w:left="0"/>
        <w:jc w:val="both"/>
      </w:pPr>
      <w:r>
        <w:rPr>
          <w:rFonts w:ascii="Times New Roman"/>
          <w:b w:val="false"/>
          <w:i w:val="false"/>
          <w:color w:val="000000"/>
          <w:sz w:val="28"/>
        </w:rPr>
        <w:t>
      4. Потери напора на трение определяются по формуле:</w:t>
      </w:r>
    </w:p>
    <w:bookmarkEnd w:id="1246"/>
    <w:bookmarkStart w:name="z1268" w:id="1247"/>
    <w:p>
      <w:pPr>
        <w:spacing w:after="0"/>
        <w:ind w:left="0"/>
        <w:jc w:val="both"/>
      </w:pPr>
      <w:r>
        <w:rPr>
          <w:rFonts w:ascii="Times New Roman"/>
          <w:b w:val="false"/>
          <w:i w:val="false"/>
          <w:color w:val="000000"/>
          <w:sz w:val="28"/>
        </w:rPr>
        <w:t xml:space="preserve">
      </w:t>
      </w:r>
    </w:p>
    <w:bookmarkEnd w:id="1247"/>
    <w:p>
      <w:pPr>
        <w:spacing w:after="0"/>
        <w:ind w:left="0"/>
        <w:jc w:val="both"/>
      </w:pPr>
      <w:r>
        <w:drawing>
          <wp:inline distT="0" distB="0" distL="0" distR="0">
            <wp:extent cx="56007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56007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9" w:id="1248"/>
    <w:p>
      <w:pPr>
        <w:spacing w:after="0"/>
        <w:ind w:left="0"/>
        <w:jc w:val="both"/>
      </w:pPr>
      <w:r>
        <w:rPr>
          <w:rFonts w:ascii="Times New Roman"/>
          <w:b w:val="false"/>
          <w:i w:val="false"/>
          <w:color w:val="000000"/>
          <w:sz w:val="28"/>
        </w:rPr>
        <w:t>
      где Lp – расчетная длина трубопровода, м.</w:t>
      </w:r>
    </w:p>
    <w:bookmarkEnd w:id="1248"/>
    <w:bookmarkStart w:name="z1270" w:id="1249"/>
    <w:p>
      <w:pPr>
        <w:spacing w:after="0"/>
        <w:ind w:left="0"/>
        <w:jc w:val="both"/>
      </w:pPr>
      <w:r>
        <w:rPr>
          <w:rFonts w:ascii="Times New Roman"/>
          <w:b w:val="false"/>
          <w:i w:val="false"/>
          <w:color w:val="000000"/>
          <w:sz w:val="28"/>
        </w:rPr>
        <w:t>
      5. Общие потери по длине определяются по формуле:</w:t>
      </w:r>
    </w:p>
    <w:bookmarkEnd w:id="1249"/>
    <w:bookmarkStart w:name="z1271" w:id="1250"/>
    <w:p>
      <w:pPr>
        <w:spacing w:after="0"/>
        <w:ind w:left="0"/>
        <w:jc w:val="both"/>
      </w:pPr>
      <w:r>
        <w:rPr>
          <w:rFonts w:ascii="Times New Roman"/>
          <w:b w:val="false"/>
          <w:i w:val="false"/>
          <w:color w:val="000000"/>
          <w:sz w:val="28"/>
        </w:rPr>
        <w:t xml:space="preserve">
      </w:t>
      </w:r>
    </w:p>
    <w:bookmarkEnd w:id="1250"/>
    <w:p>
      <w:pPr>
        <w:spacing w:after="0"/>
        <w:ind w:left="0"/>
        <w:jc w:val="both"/>
      </w:pPr>
      <w:r>
        <w:drawing>
          <wp:inline distT="0" distB="0" distL="0" distR="0">
            <wp:extent cx="54737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54737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2" w:id="1251"/>
    <w:p>
      <w:pPr>
        <w:spacing w:after="0"/>
        <w:ind w:left="0"/>
        <w:jc w:val="both"/>
      </w:pPr>
      <w:r>
        <w:rPr>
          <w:rFonts w:ascii="Times New Roman"/>
          <w:b w:val="false"/>
          <w:i w:val="false"/>
          <w:color w:val="000000"/>
          <w:sz w:val="28"/>
        </w:rPr>
        <w:t>
      где 1,02 – коэффициент, учитывающий надбавку на местные сопротивления в трубопроводе;</w:t>
      </w:r>
    </w:p>
    <w:bookmarkEnd w:id="1251"/>
    <w:bookmarkStart w:name="z1273" w:id="1252"/>
    <w:p>
      <w:pPr>
        <w:spacing w:after="0"/>
        <w:ind w:left="0"/>
        <w:jc w:val="both"/>
      </w:pPr>
      <w:r>
        <w:rPr>
          <w:rFonts w:ascii="Times New Roman"/>
          <w:b w:val="false"/>
          <w:i w:val="false"/>
          <w:color w:val="000000"/>
          <w:sz w:val="28"/>
        </w:rPr>
        <w:t xml:space="preserve">
      </w:t>
      </w:r>
    </w:p>
    <w:bookmarkEnd w:id="1252"/>
    <w:p>
      <w:pPr>
        <w:spacing w:after="0"/>
        <w:ind w:left="0"/>
        <w:jc w:val="both"/>
      </w:pPr>
      <w:r>
        <w:drawing>
          <wp:inline distT="0" distB="0" distL="0" distR="0">
            <wp:extent cx="1371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371600" cy="381000"/>
                    </a:xfrm>
                    <a:prstGeom prst="rect">
                      <a:avLst/>
                    </a:prstGeom>
                  </pic:spPr>
                </pic:pic>
              </a:graphicData>
            </a:graphic>
          </wp:inline>
        </w:drawing>
      </w:r>
    </w:p>
    <w:p>
      <w:pPr>
        <w:spacing w:after="0"/>
        <w:ind w:left="0"/>
        <w:jc w:val="left"/>
      </w:pPr>
      <w:r>
        <w:rPr>
          <w:rFonts w:ascii="Times New Roman"/>
          <w:b w:val="false"/>
          <w:i w:val="false"/>
          <w:color w:val="000000"/>
          <w:sz w:val="28"/>
        </w:rPr>
        <w:t>– разность геодезических отметок, м.</w:t>
      </w:r>
      <w:r>
        <w:br/>
      </w:r>
      <w:r>
        <w:rPr>
          <w:rFonts w:ascii="Times New Roman"/>
          <w:b w:val="false"/>
          <w:i w:val="false"/>
          <w:color w:val="000000"/>
          <w:sz w:val="28"/>
        </w:rPr>
        <w:t>
</w:t>
      </w:r>
    </w:p>
    <w:bookmarkStart w:name="z1274" w:id="1253"/>
    <w:p>
      <w:pPr>
        <w:spacing w:after="0"/>
        <w:ind w:left="0"/>
        <w:jc w:val="both"/>
      </w:pPr>
      <w:r>
        <w:rPr>
          <w:rFonts w:ascii="Times New Roman"/>
          <w:b w:val="false"/>
          <w:i w:val="false"/>
          <w:color w:val="000000"/>
          <w:sz w:val="28"/>
        </w:rPr>
        <w:t>
      6. Перепад давления в трубопроводе определяется по формуле:</w:t>
      </w:r>
    </w:p>
    <w:bookmarkEnd w:id="1253"/>
    <w:bookmarkStart w:name="z1275" w:id="1254"/>
    <w:p>
      <w:pPr>
        <w:spacing w:after="0"/>
        <w:ind w:left="0"/>
        <w:jc w:val="both"/>
      </w:pPr>
      <w:r>
        <w:rPr>
          <w:rFonts w:ascii="Times New Roman"/>
          <w:b w:val="false"/>
          <w:i w:val="false"/>
          <w:color w:val="000000"/>
          <w:sz w:val="28"/>
        </w:rPr>
        <w:t xml:space="preserve">
      </w:t>
      </w:r>
    </w:p>
    <w:bookmarkEnd w:id="1254"/>
    <w:p>
      <w:pPr>
        <w:spacing w:after="0"/>
        <w:ind w:left="0"/>
        <w:jc w:val="both"/>
      </w:pPr>
      <w:r>
        <w:drawing>
          <wp:inline distT="0" distB="0" distL="0" distR="0">
            <wp:extent cx="61214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61214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6" w:id="1255"/>
    <w:p>
      <w:pPr>
        <w:spacing w:after="0"/>
        <w:ind w:left="0"/>
        <w:jc w:val="both"/>
      </w:pPr>
      <w:r>
        <w:rPr>
          <w:rFonts w:ascii="Times New Roman"/>
          <w:b w:val="false"/>
          <w:i w:val="false"/>
          <w:color w:val="000000"/>
          <w:sz w:val="28"/>
        </w:rPr>
        <w:t>
      7. Давление в начале трубопровода определяется по формуле:</w:t>
      </w:r>
    </w:p>
    <w:bookmarkEnd w:id="1255"/>
    <w:bookmarkStart w:name="z1277" w:id="1256"/>
    <w:p>
      <w:pPr>
        <w:spacing w:after="0"/>
        <w:ind w:left="0"/>
        <w:jc w:val="both"/>
      </w:pPr>
      <w:r>
        <w:rPr>
          <w:rFonts w:ascii="Times New Roman"/>
          <w:b w:val="false"/>
          <w:i w:val="false"/>
          <w:color w:val="000000"/>
          <w:sz w:val="28"/>
        </w:rPr>
        <w:t xml:space="preserve">
      </w:t>
      </w:r>
    </w:p>
    <w:bookmarkEnd w:id="1256"/>
    <w:p>
      <w:pPr>
        <w:spacing w:after="0"/>
        <w:ind w:left="0"/>
        <w:jc w:val="both"/>
      </w:pPr>
      <w:r>
        <w:drawing>
          <wp:inline distT="0" distB="0" distL="0" distR="0">
            <wp:extent cx="5842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58420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8" w:id="1257"/>
    <w:p>
      <w:pPr>
        <w:spacing w:after="0"/>
        <w:ind w:left="0"/>
        <w:jc w:val="both"/>
      </w:pPr>
      <w:r>
        <w:rPr>
          <w:rFonts w:ascii="Times New Roman"/>
          <w:b w:val="false"/>
          <w:i w:val="false"/>
          <w:color w:val="000000"/>
          <w:sz w:val="28"/>
        </w:rPr>
        <w:t>
      Температура продукции в конечной точке магистральных этанопроводов и пропанопроводов определяется по формуле Шухова:</w:t>
      </w:r>
    </w:p>
    <w:bookmarkEnd w:id="1257"/>
    <w:bookmarkStart w:name="z1279" w:id="1258"/>
    <w:p>
      <w:pPr>
        <w:spacing w:after="0"/>
        <w:ind w:left="0"/>
        <w:jc w:val="both"/>
      </w:pPr>
      <w:r>
        <w:rPr>
          <w:rFonts w:ascii="Times New Roman"/>
          <w:b w:val="false"/>
          <w:i w:val="false"/>
          <w:color w:val="000000"/>
          <w:sz w:val="28"/>
        </w:rPr>
        <w:t xml:space="preserve">
      </w:t>
      </w:r>
    </w:p>
    <w:bookmarkEnd w:id="1258"/>
    <w:p>
      <w:pPr>
        <w:spacing w:after="0"/>
        <w:ind w:left="0"/>
        <w:jc w:val="both"/>
      </w:pPr>
      <w:r>
        <w:drawing>
          <wp:inline distT="0" distB="0" distL="0" distR="0">
            <wp:extent cx="53721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53721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0" w:id="1259"/>
    <w:p>
      <w:pPr>
        <w:spacing w:after="0"/>
        <w:ind w:left="0"/>
        <w:jc w:val="both"/>
      </w:pPr>
      <w:r>
        <w:rPr>
          <w:rFonts w:ascii="Times New Roman"/>
          <w:b w:val="false"/>
          <w:i w:val="false"/>
          <w:color w:val="000000"/>
          <w:sz w:val="28"/>
        </w:rPr>
        <w:t xml:space="preserve">
      где </w:t>
      </w:r>
    </w:p>
    <w:bookmarkEnd w:id="1259"/>
    <w:p>
      <w:pPr>
        <w:spacing w:after="0"/>
        <w:ind w:left="0"/>
        <w:jc w:val="both"/>
      </w:pPr>
      <w:r>
        <w:drawing>
          <wp:inline distT="0" distB="0" distL="0" distR="0">
            <wp:extent cx="35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556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температура продукции в начале трубопровода, °С;</w:t>
      </w:r>
      <w:r>
        <w:br/>
      </w:r>
      <w:r>
        <w:rPr>
          <w:rFonts w:ascii="Times New Roman"/>
          <w:b w:val="false"/>
          <w:i w:val="false"/>
          <w:color w:val="000000"/>
          <w:sz w:val="28"/>
        </w:rPr>
        <w:t>
</w:t>
      </w:r>
    </w:p>
    <w:bookmarkStart w:name="z1281" w:id="1260"/>
    <w:p>
      <w:pPr>
        <w:spacing w:after="0"/>
        <w:ind w:left="0"/>
        <w:jc w:val="both"/>
      </w:pPr>
      <w:r>
        <w:rPr>
          <w:rFonts w:ascii="Times New Roman"/>
          <w:b w:val="false"/>
          <w:i w:val="false"/>
          <w:color w:val="000000"/>
          <w:sz w:val="28"/>
        </w:rPr>
        <w:t xml:space="preserve">
      </w:t>
      </w:r>
    </w:p>
    <w:bookmarkEnd w:id="1260"/>
    <w:p>
      <w:pPr>
        <w:spacing w:after="0"/>
        <w:ind w:left="0"/>
        <w:jc w:val="both"/>
      </w:pPr>
      <w:r>
        <w:drawing>
          <wp:inline distT="0" distB="0" distL="0" distR="0">
            <wp:extent cx="342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42900" cy="457200"/>
                    </a:xfrm>
                    <a:prstGeom prst="rect">
                      <a:avLst/>
                    </a:prstGeom>
                  </pic:spPr>
                </pic:pic>
              </a:graphicData>
            </a:graphic>
          </wp:inline>
        </w:drawing>
      </w:r>
    </w:p>
    <w:p>
      <w:pPr>
        <w:spacing w:after="0"/>
        <w:ind w:left="0"/>
        <w:jc w:val="left"/>
      </w:pPr>
      <w:r>
        <w:rPr>
          <w:rFonts w:ascii="Times New Roman"/>
          <w:b w:val="false"/>
          <w:i w:val="false"/>
          <w:color w:val="000000"/>
          <w:sz w:val="28"/>
        </w:rPr>
        <w:t>– температура окружающей среды, °С;</w:t>
      </w:r>
      <w:r>
        <w:br/>
      </w:r>
      <w:r>
        <w:rPr>
          <w:rFonts w:ascii="Times New Roman"/>
          <w:b w:val="false"/>
          <w:i w:val="false"/>
          <w:color w:val="000000"/>
          <w:sz w:val="28"/>
        </w:rPr>
        <w:t>
</w:t>
      </w:r>
    </w:p>
    <w:bookmarkStart w:name="z1282" w:id="1261"/>
    <w:p>
      <w:pPr>
        <w:spacing w:after="0"/>
        <w:ind w:left="0"/>
        <w:jc w:val="both"/>
      </w:pPr>
      <w:r>
        <w:rPr>
          <w:rFonts w:ascii="Times New Roman"/>
          <w:b w:val="false"/>
          <w:i w:val="false"/>
          <w:color w:val="000000"/>
          <w:sz w:val="28"/>
        </w:rPr>
        <w:t>
      L – длина трубопровода, м;</w:t>
      </w:r>
    </w:p>
    <w:bookmarkEnd w:id="1261"/>
    <w:bookmarkStart w:name="z1283" w:id="1262"/>
    <w:p>
      <w:pPr>
        <w:spacing w:after="0"/>
        <w:ind w:left="0"/>
        <w:jc w:val="both"/>
      </w:pPr>
      <w:r>
        <w:rPr>
          <w:rFonts w:ascii="Times New Roman"/>
          <w:b w:val="false"/>
          <w:i w:val="false"/>
          <w:color w:val="000000"/>
          <w:sz w:val="28"/>
        </w:rPr>
        <w:t xml:space="preserve">
      </w:t>
      </w:r>
    </w:p>
    <w:bookmarkEnd w:id="1262"/>
    <w:p>
      <w:pPr>
        <w:spacing w:after="0"/>
        <w:ind w:left="0"/>
        <w:jc w:val="both"/>
      </w:pPr>
      <w:r>
        <w:drawing>
          <wp:inline distT="0" distB="0" distL="0" distR="0">
            <wp:extent cx="457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457200" cy="406400"/>
                    </a:xfrm>
                    <a:prstGeom prst="rect">
                      <a:avLst/>
                    </a:prstGeom>
                  </pic:spPr>
                </pic:pic>
              </a:graphicData>
            </a:graphic>
          </wp:inline>
        </w:drawing>
      </w:r>
    </w:p>
    <w:p>
      <w:pPr>
        <w:spacing w:after="0"/>
        <w:ind w:left="0"/>
        <w:jc w:val="left"/>
      </w:pPr>
      <w:r>
        <w:rPr>
          <w:rFonts w:ascii="Times New Roman"/>
          <w:b w:val="false"/>
          <w:i w:val="false"/>
          <w:color w:val="000000"/>
          <w:sz w:val="28"/>
        </w:rPr>
        <w:t>– изобарная массовая теплоемкость продукции, Дж/(кг·K);</w:t>
      </w:r>
      <w:r>
        <w:br/>
      </w:r>
      <w:r>
        <w:rPr>
          <w:rFonts w:ascii="Times New Roman"/>
          <w:b w:val="false"/>
          <w:i w:val="false"/>
          <w:color w:val="000000"/>
          <w:sz w:val="28"/>
        </w:rPr>
        <w:t>
</w:t>
      </w:r>
    </w:p>
    <w:bookmarkStart w:name="z1284" w:id="1263"/>
    <w:p>
      <w:pPr>
        <w:spacing w:after="0"/>
        <w:ind w:left="0"/>
        <w:jc w:val="both"/>
      </w:pPr>
      <w:r>
        <w:rPr>
          <w:rFonts w:ascii="Times New Roman"/>
          <w:b w:val="false"/>
          <w:i w:val="false"/>
          <w:color w:val="000000"/>
          <w:sz w:val="28"/>
        </w:rPr>
        <w:t xml:space="preserve">
      </w:t>
      </w:r>
    </w:p>
    <w:bookmarkEnd w:id="1263"/>
    <w:p>
      <w:pPr>
        <w:spacing w:after="0"/>
        <w:ind w:left="0"/>
        <w:jc w:val="both"/>
      </w:pPr>
      <w:r>
        <w:drawing>
          <wp:inline distT="0" distB="0" distL="0" distR="0">
            <wp:extent cx="190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90500" cy="330200"/>
                    </a:xfrm>
                    <a:prstGeom prst="rect">
                      <a:avLst/>
                    </a:prstGeom>
                  </pic:spPr>
                </pic:pic>
              </a:graphicData>
            </a:graphic>
          </wp:inline>
        </w:drawing>
      </w:r>
    </w:p>
    <w:p>
      <w:pPr>
        <w:spacing w:after="0"/>
        <w:ind w:left="0"/>
        <w:jc w:val="left"/>
      </w:pPr>
      <w:r>
        <w:rPr>
          <w:rFonts w:ascii="Times New Roman"/>
          <w:b w:val="false"/>
          <w:i w:val="false"/>
          <w:color w:val="000000"/>
          <w:sz w:val="28"/>
        </w:rPr>
        <w:t>– расход продукции, кг/с;</w:t>
      </w:r>
      <w:r>
        <w:br/>
      </w:r>
      <w:r>
        <w:rPr>
          <w:rFonts w:ascii="Times New Roman"/>
          <w:b w:val="false"/>
          <w:i w:val="false"/>
          <w:color w:val="000000"/>
          <w:sz w:val="28"/>
        </w:rPr>
        <w:t>
</w:t>
      </w:r>
    </w:p>
    <w:bookmarkStart w:name="z1285" w:id="1264"/>
    <w:p>
      <w:pPr>
        <w:spacing w:after="0"/>
        <w:ind w:left="0"/>
        <w:jc w:val="both"/>
      </w:pPr>
      <w:r>
        <w:rPr>
          <w:rFonts w:ascii="Times New Roman"/>
          <w:b w:val="false"/>
          <w:i w:val="false"/>
          <w:color w:val="000000"/>
          <w:sz w:val="28"/>
        </w:rPr>
        <w:t xml:space="preserve">
      </w:t>
      </w:r>
    </w:p>
    <w:bookmarkEnd w:id="1264"/>
    <w:p>
      <w:pPr>
        <w:spacing w:after="0"/>
        <w:ind w:left="0"/>
        <w:jc w:val="both"/>
      </w:pPr>
      <w:r>
        <w:drawing>
          <wp:inline distT="0" distB="0" distL="0" distR="0">
            <wp:extent cx="3937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93700" cy="482600"/>
                    </a:xfrm>
                    <a:prstGeom prst="rect">
                      <a:avLst/>
                    </a:prstGeom>
                  </pic:spPr>
                </pic:pic>
              </a:graphicData>
            </a:graphic>
          </wp:inline>
        </w:drawing>
      </w:r>
    </w:p>
    <w:p>
      <w:pPr>
        <w:spacing w:after="0"/>
        <w:ind w:left="0"/>
        <w:jc w:val="left"/>
      </w:pPr>
      <w:r>
        <w:rPr>
          <w:rFonts w:ascii="Times New Roman"/>
          <w:b w:val="false"/>
          <w:i w:val="false"/>
          <w:color w:val="000000"/>
          <w:sz w:val="28"/>
        </w:rPr>
        <w:t>– суммарное термическое сопротивление трубопровода по отношению к окружающему воздуху, (м°С)/Вт;</w:t>
      </w:r>
      <w:r>
        <w:br/>
      </w:r>
      <w:r>
        <w:rPr>
          <w:rFonts w:ascii="Times New Roman"/>
          <w:b w:val="false"/>
          <w:i w:val="false"/>
          <w:color w:val="000000"/>
          <w:sz w:val="28"/>
        </w:rPr>
        <w:t>
</w:t>
      </w:r>
    </w:p>
    <w:bookmarkStart w:name="z1286" w:id="1265"/>
    <w:p>
      <w:pPr>
        <w:spacing w:after="0"/>
        <w:ind w:left="0"/>
        <w:jc w:val="both"/>
      </w:pPr>
      <w:r>
        <w:rPr>
          <w:rFonts w:ascii="Times New Roman"/>
          <w:b w:val="false"/>
          <w:i w:val="false"/>
          <w:color w:val="000000"/>
          <w:sz w:val="28"/>
        </w:rPr>
        <w:t xml:space="preserve">
      </w:t>
      </w:r>
    </w:p>
    <w:bookmarkEnd w:id="1265"/>
    <w:p>
      <w:pPr>
        <w:spacing w:after="0"/>
        <w:ind w:left="0"/>
        <w:jc w:val="both"/>
      </w:pPr>
      <w:r>
        <w:drawing>
          <wp:inline distT="0" distB="0" distL="0" distR="0">
            <wp:extent cx="50292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50292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7" w:id="1266"/>
    <w:p>
      <w:pPr>
        <w:spacing w:after="0"/>
        <w:ind w:left="0"/>
        <w:jc w:val="both"/>
      </w:pPr>
      <w:r>
        <w:rPr>
          <w:rFonts w:ascii="Times New Roman"/>
          <w:b w:val="false"/>
          <w:i w:val="false"/>
          <w:color w:val="000000"/>
          <w:sz w:val="28"/>
        </w:rPr>
        <w:t xml:space="preserve">
      Значение коэффициента теплопередачи </w:t>
      </w:r>
    </w:p>
    <w:bookmarkEnd w:id="1266"/>
    <w:p>
      <w:pPr>
        <w:spacing w:after="0"/>
        <w:ind w:left="0"/>
        <w:jc w:val="both"/>
      </w:pPr>
      <w:r>
        <w:drawing>
          <wp:inline distT="0" distB="0" distL="0" distR="0">
            <wp:extent cx="4699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4699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определяется по формуле:</w:t>
      </w:r>
      <w:r>
        <w:br/>
      </w:r>
      <w:r>
        <w:rPr>
          <w:rFonts w:ascii="Times New Roman"/>
          <w:b w:val="false"/>
          <w:i w:val="false"/>
          <w:color w:val="000000"/>
          <w:sz w:val="28"/>
        </w:rPr>
        <w:t>
</w:t>
      </w:r>
    </w:p>
    <w:bookmarkStart w:name="z1288" w:id="1267"/>
    <w:p>
      <w:pPr>
        <w:spacing w:after="0"/>
        <w:ind w:left="0"/>
        <w:jc w:val="both"/>
      </w:pPr>
      <w:r>
        <w:rPr>
          <w:rFonts w:ascii="Times New Roman"/>
          <w:b w:val="false"/>
          <w:i w:val="false"/>
          <w:color w:val="000000"/>
          <w:sz w:val="28"/>
        </w:rPr>
        <w:t xml:space="preserve">
      </w:t>
      </w:r>
    </w:p>
    <w:bookmarkEnd w:id="1267"/>
    <w:p>
      <w:pPr>
        <w:spacing w:after="0"/>
        <w:ind w:left="0"/>
        <w:jc w:val="both"/>
      </w:pPr>
      <w:r>
        <w:drawing>
          <wp:inline distT="0" distB="0" distL="0" distR="0">
            <wp:extent cx="5448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54483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9" w:id="1268"/>
    <w:p>
      <w:pPr>
        <w:spacing w:after="0"/>
        <w:ind w:left="0"/>
        <w:jc w:val="both"/>
      </w:pPr>
      <w:r>
        <w:rPr>
          <w:rFonts w:ascii="Times New Roman"/>
          <w:b w:val="false"/>
          <w:i w:val="false"/>
          <w:color w:val="000000"/>
          <w:sz w:val="28"/>
        </w:rPr>
        <w:t xml:space="preserve">
      </w:t>
      </w:r>
    </w:p>
    <w:bookmarkEnd w:id="1268"/>
    <w:p>
      <w:pPr>
        <w:spacing w:after="0"/>
        <w:ind w:left="0"/>
        <w:jc w:val="both"/>
      </w:pPr>
      <w:r>
        <w:drawing>
          <wp:inline distT="0" distB="0" distL="0" distR="0">
            <wp:extent cx="4013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40132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0" w:id="1269"/>
    <w:p>
      <w:pPr>
        <w:spacing w:after="0"/>
        <w:ind w:left="0"/>
        <w:jc w:val="both"/>
      </w:pPr>
      <w:r>
        <w:rPr>
          <w:rFonts w:ascii="Times New Roman"/>
          <w:b w:val="false"/>
          <w:i w:val="false"/>
          <w:color w:val="000000"/>
          <w:sz w:val="28"/>
        </w:rPr>
        <w:t xml:space="preserve">
      </w:t>
      </w:r>
    </w:p>
    <w:bookmarkEnd w:id="1269"/>
    <w:p>
      <w:pPr>
        <w:spacing w:after="0"/>
        <w:ind w:left="0"/>
        <w:jc w:val="both"/>
      </w:pPr>
      <w:r>
        <w:drawing>
          <wp:inline distT="0" distB="0" distL="0" distR="0">
            <wp:extent cx="419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419100" cy="4572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теплопроводности грунта, Вт/(м·K);</w:t>
      </w:r>
      <w:r>
        <w:br/>
      </w:r>
      <w:r>
        <w:rPr>
          <w:rFonts w:ascii="Times New Roman"/>
          <w:b w:val="false"/>
          <w:i w:val="false"/>
          <w:color w:val="000000"/>
          <w:sz w:val="28"/>
        </w:rPr>
        <w:t>
</w:t>
      </w:r>
    </w:p>
    <w:bookmarkStart w:name="z1291" w:id="1270"/>
    <w:p>
      <w:pPr>
        <w:spacing w:after="0"/>
        <w:ind w:left="0"/>
        <w:jc w:val="both"/>
      </w:pPr>
      <w:r>
        <w:rPr>
          <w:rFonts w:ascii="Times New Roman"/>
          <w:b w:val="false"/>
          <w:i w:val="false"/>
          <w:color w:val="000000"/>
          <w:sz w:val="28"/>
        </w:rPr>
        <w:t xml:space="preserve">
      </w:t>
      </w:r>
    </w:p>
    <w:bookmarkEnd w:id="1270"/>
    <w:p>
      <w:pPr>
        <w:spacing w:after="0"/>
        <w:ind w:left="0"/>
        <w:jc w:val="both"/>
      </w:pPr>
      <w:r>
        <w:drawing>
          <wp:inline distT="0" distB="0" distL="0" distR="0">
            <wp:extent cx="4572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457200" cy="520700"/>
                    </a:xfrm>
                    <a:prstGeom prst="rect">
                      <a:avLst/>
                    </a:prstGeom>
                  </pic:spPr>
                </pic:pic>
              </a:graphicData>
            </a:graphic>
          </wp:inline>
        </w:drawing>
      </w:r>
    </w:p>
    <w:p>
      <w:pPr>
        <w:spacing w:after="0"/>
        <w:ind w:left="0"/>
        <w:jc w:val="left"/>
      </w:pPr>
      <w:r>
        <w:rPr>
          <w:rFonts w:ascii="Times New Roman"/>
          <w:b w:val="false"/>
          <w:i w:val="false"/>
          <w:color w:val="000000"/>
          <w:sz w:val="28"/>
        </w:rPr>
        <w:t>– наружный диаметр магистральных этанопроводов и пропанопроводов, м;</w:t>
      </w:r>
      <w:r>
        <w:br/>
      </w:r>
      <w:r>
        <w:rPr>
          <w:rFonts w:ascii="Times New Roman"/>
          <w:b w:val="false"/>
          <w:i w:val="false"/>
          <w:color w:val="000000"/>
          <w:sz w:val="28"/>
        </w:rPr>
        <w:t>
</w:t>
      </w:r>
    </w:p>
    <w:bookmarkStart w:name="z1292" w:id="1271"/>
    <w:p>
      <w:pPr>
        <w:spacing w:after="0"/>
        <w:ind w:left="0"/>
        <w:jc w:val="both"/>
      </w:pPr>
      <w:r>
        <w:rPr>
          <w:rFonts w:ascii="Times New Roman"/>
          <w:b w:val="false"/>
          <w:i w:val="false"/>
          <w:color w:val="000000"/>
          <w:sz w:val="28"/>
        </w:rPr>
        <w:t xml:space="preserve">
      </w:t>
      </w:r>
    </w:p>
    <w:bookmarkEnd w:id="1271"/>
    <w:p>
      <w:pPr>
        <w:spacing w:after="0"/>
        <w:ind w:left="0"/>
        <w:jc w:val="both"/>
      </w:pPr>
      <w:r>
        <w:drawing>
          <wp:inline distT="0" distB="0" distL="0" distR="0">
            <wp:extent cx="44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44500" cy="457200"/>
                    </a:xfrm>
                    <a:prstGeom prst="rect">
                      <a:avLst/>
                    </a:prstGeom>
                  </pic:spPr>
                </pic:pic>
              </a:graphicData>
            </a:graphic>
          </wp:inline>
        </w:drawing>
      </w:r>
    </w:p>
    <w:p>
      <w:pPr>
        <w:spacing w:after="0"/>
        <w:ind w:left="0"/>
        <w:jc w:val="left"/>
      </w:pPr>
      <w:r>
        <w:rPr>
          <w:rFonts w:ascii="Times New Roman"/>
          <w:b w:val="false"/>
          <w:i w:val="false"/>
          <w:color w:val="000000"/>
          <w:sz w:val="28"/>
        </w:rPr>
        <w:t>– глубина заложения оси трубопровода от поверхности грунта, м;</w:t>
      </w:r>
      <w:r>
        <w:br/>
      </w:r>
      <w:r>
        <w:rPr>
          <w:rFonts w:ascii="Times New Roman"/>
          <w:b w:val="false"/>
          <w:i w:val="false"/>
          <w:color w:val="000000"/>
          <w:sz w:val="28"/>
        </w:rPr>
        <w:t>
</w:t>
      </w:r>
    </w:p>
    <w:bookmarkStart w:name="z1293" w:id="1272"/>
    <w:p>
      <w:pPr>
        <w:spacing w:after="0"/>
        <w:ind w:left="0"/>
        <w:jc w:val="both"/>
      </w:pPr>
      <w:r>
        <w:rPr>
          <w:rFonts w:ascii="Times New Roman"/>
          <w:b w:val="false"/>
          <w:i w:val="false"/>
          <w:color w:val="000000"/>
          <w:sz w:val="28"/>
        </w:rPr>
        <w:t xml:space="preserve">
      </w:t>
      </w:r>
    </w:p>
    <w:bookmarkEnd w:id="1272"/>
    <w:p>
      <w:pPr>
        <w:spacing w:after="0"/>
        <w:ind w:left="0"/>
        <w:jc w:val="both"/>
      </w:pPr>
      <w:r>
        <w:drawing>
          <wp:inline distT="0" distB="0" distL="0" distR="0">
            <wp:extent cx="495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495300" cy="520700"/>
                    </a:xfrm>
                    <a:prstGeom prst="rect">
                      <a:avLst/>
                    </a:prstGeom>
                  </pic:spPr>
                </pic:pic>
              </a:graphicData>
            </a:graphic>
          </wp:inline>
        </w:drawing>
      </w:r>
    </w:p>
    <w:p>
      <w:pPr>
        <w:spacing w:after="0"/>
        <w:ind w:left="0"/>
        <w:jc w:val="left"/>
      </w:pPr>
      <w:r>
        <w:rPr>
          <w:rFonts w:ascii="Times New Roman"/>
          <w:b w:val="false"/>
          <w:i w:val="false"/>
          <w:color w:val="000000"/>
          <w:sz w:val="28"/>
        </w:rPr>
        <w:t>– толщина снежного покрова, м;</w:t>
      </w:r>
      <w:r>
        <w:br/>
      </w:r>
      <w:r>
        <w:rPr>
          <w:rFonts w:ascii="Times New Roman"/>
          <w:b w:val="false"/>
          <w:i w:val="false"/>
          <w:color w:val="000000"/>
          <w:sz w:val="28"/>
        </w:rPr>
        <w:t>
</w:t>
      </w:r>
    </w:p>
    <w:bookmarkStart w:name="z1294" w:id="1273"/>
    <w:p>
      <w:pPr>
        <w:spacing w:after="0"/>
        <w:ind w:left="0"/>
        <w:jc w:val="both"/>
      </w:pPr>
      <w:r>
        <w:rPr>
          <w:rFonts w:ascii="Times New Roman"/>
          <w:b w:val="false"/>
          <w:i w:val="false"/>
          <w:color w:val="000000"/>
          <w:sz w:val="28"/>
        </w:rPr>
        <w:t xml:space="preserve">
      </w:t>
      </w:r>
    </w:p>
    <w:bookmarkEnd w:id="1273"/>
    <w:p>
      <w:pPr>
        <w:spacing w:after="0"/>
        <w:ind w:left="0"/>
        <w:jc w:val="both"/>
      </w:pPr>
      <w:r>
        <w:drawing>
          <wp:inline distT="0" distB="0" distL="0" distR="0">
            <wp:extent cx="533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533400" cy="5080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теплопроводности снежного покрова, допускается принимать в зависимости от состояния снега:</w:t>
      </w:r>
      <w:r>
        <w:br/>
      </w:r>
      <w:r>
        <w:rPr>
          <w:rFonts w:ascii="Times New Roman"/>
          <w:b w:val="false"/>
          <w:i w:val="false"/>
          <w:color w:val="000000"/>
          <w:sz w:val="28"/>
        </w:rPr>
        <w:t>
</w:t>
      </w:r>
    </w:p>
    <w:bookmarkStart w:name="z1295" w:id="1274"/>
    <w:p>
      <w:pPr>
        <w:spacing w:after="0"/>
        <w:ind w:left="0"/>
        <w:jc w:val="both"/>
      </w:pPr>
      <w:r>
        <w:rPr>
          <w:rFonts w:ascii="Times New Roman"/>
          <w:b w:val="false"/>
          <w:i w:val="false"/>
          <w:color w:val="000000"/>
          <w:sz w:val="28"/>
        </w:rPr>
        <w:t xml:space="preserve">
      – снег свежевыпавший </w:t>
      </w:r>
    </w:p>
    <w:bookmarkEnd w:id="1274"/>
    <w:p>
      <w:pPr>
        <w:spacing w:after="0"/>
        <w:ind w:left="0"/>
        <w:jc w:val="both"/>
      </w:pPr>
      <w:r>
        <w:drawing>
          <wp:inline distT="0" distB="0" distL="0" distR="0">
            <wp:extent cx="2730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7305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296" w:id="1275"/>
    <w:p>
      <w:pPr>
        <w:spacing w:after="0"/>
        <w:ind w:left="0"/>
        <w:jc w:val="both"/>
      </w:pPr>
      <w:r>
        <w:rPr>
          <w:rFonts w:ascii="Times New Roman"/>
          <w:b w:val="false"/>
          <w:i w:val="false"/>
          <w:color w:val="000000"/>
          <w:sz w:val="28"/>
        </w:rPr>
        <w:t xml:space="preserve">
      – снег уплотненный </w:t>
      </w:r>
    </w:p>
    <w:bookmarkEnd w:id="1275"/>
    <w:p>
      <w:pPr>
        <w:spacing w:after="0"/>
        <w:ind w:left="0"/>
        <w:jc w:val="both"/>
      </w:pPr>
      <w:r>
        <w:drawing>
          <wp:inline distT="0" distB="0" distL="0" distR="0">
            <wp:extent cx="2882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882900" cy="520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297" w:id="1276"/>
    <w:p>
      <w:pPr>
        <w:spacing w:after="0"/>
        <w:ind w:left="0"/>
        <w:jc w:val="both"/>
      </w:pPr>
      <w:r>
        <w:rPr>
          <w:rFonts w:ascii="Times New Roman"/>
          <w:b w:val="false"/>
          <w:i w:val="false"/>
          <w:color w:val="000000"/>
          <w:sz w:val="28"/>
        </w:rPr>
        <w:t xml:space="preserve">
      – снег тающий </w:t>
      </w:r>
    </w:p>
    <w:bookmarkEnd w:id="1276"/>
    <w:p>
      <w:pPr>
        <w:spacing w:after="0"/>
        <w:ind w:left="0"/>
        <w:jc w:val="both"/>
      </w:pPr>
      <w:r>
        <w:drawing>
          <wp:inline distT="0" distB="0" distL="0" distR="0">
            <wp:extent cx="2870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870200" cy="5080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298" w:id="1277"/>
    <w:p>
      <w:pPr>
        <w:spacing w:after="0"/>
        <w:ind w:left="0"/>
        <w:jc w:val="both"/>
      </w:pPr>
      <w:r>
        <w:rPr>
          <w:rFonts w:ascii="Times New Roman"/>
          <w:b w:val="false"/>
          <w:i w:val="false"/>
          <w:color w:val="000000"/>
          <w:sz w:val="28"/>
        </w:rPr>
        <w:t xml:space="preserve">
      </w:t>
      </w:r>
    </w:p>
    <w:bookmarkEnd w:id="1277"/>
    <w:p>
      <w:pPr>
        <w:spacing w:after="0"/>
        <w:ind w:left="0"/>
        <w:jc w:val="both"/>
      </w:pPr>
      <w:r>
        <w:drawing>
          <wp:inline distT="0" distB="0" distL="0" distR="0">
            <wp:extent cx="5588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558800" cy="444500"/>
                    </a:xfrm>
                    <a:prstGeom prst="rect">
                      <a:avLst/>
                    </a:prstGeom>
                  </pic:spPr>
                </pic:pic>
              </a:graphicData>
            </a:graphic>
          </wp:inline>
        </w:drawing>
      </w:r>
    </w:p>
    <w:p>
      <w:pPr>
        <w:spacing w:after="0"/>
        <w:ind w:left="0"/>
        <w:jc w:val="left"/>
      </w:pPr>
      <w:r>
        <w:rPr>
          <w:rFonts w:ascii="Times New Roman"/>
          <w:b w:val="false"/>
          <w:i w:val="false"/>
          <w:color w:val="000000"/>
          <w:sz w:val="28"/>
        </w:rPr>
        <w:t>– коэффициент теплоотдачи от поверхности грунта в атмосферу, Вт/(м2·K), зависит от среднегодовой скорости ветра и определяется по формуле:</w:t>
      </w:r>
      <w:r>
        <w:br/>
      </w:r>
      <w:r>
        <w:rPr>
          <w:rFonts w:ascii="Times New Roman"/>
          <w:b w:val="false"/>
          <w:i w:val="false"/>
          <w:color w:val="000000"/>
          <w:sz w:val="28"/>
        </w:rPr>
        <w:t>
</w:t>
      </w:r>
    </w:p>
    <w:bookmarkStart w:name="z1299" w:id="1278"/>
    <w:p>
      <w:pPr>
        <w:spacing w:after="0"/>
        <w:ind w:left="0"/>
        <w:jc w:val="both"/>
      </w:pPr>
      <w:r>
        <w:rPr>
          <w:rFonts w:ascii="Times New Roman"/>
          <w:b w:val="false"/>
          <w:i w:val="false"/>
          <w:color w:val="000000"/>
          <w:sz w:val="28"/>
        </w:rPr>
        <w:t xml:space="preserve">
      </w:t>
      </w:r>
    </w:p>
    <w:bookmarkEnd w:id="1278"/>
    <w:p>
      <w:pPr>
        <w:spacing w:after="0"/>
        <w:ind w:left="0"/>
        <w:jc w:val="both"/>
      </w:pPr>
      <w:r>
        <w:drawing>
          <wp:inline distT="0" distB="0" distL="0" distR="0">
            <wp:extent cx="52197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52197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0" w:id="1279"/>
    <w:p>
      <w:pPr>
        <w:spacing w:after="0"/>
        <w:ind w:left="0"/>
        <w:jc w:val="both"/>
      </w:pPr>
      <w:r>
        <w:rPr>
          <w:rFonts w:ascii="Times New Roman"/>
          <w:b w:val="false"/>
          <w:i w:val="false"/>
          <w:color w:val="000000"/>
          <w:sz w:val="28"/>
        </w:rPr>
        <w:t xml:space="preserve">
      где </w:t>
      </w:r>
    </w:p>
    <w:bookmarkEnd w:id="1279"/>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 скорость ветра, м/с.</w:t>
      </w:r>
      <w:r>
        <w:br/>
      </w:r>
      <w:r>
        <w:rPr>
          <w:rFonts w:ascii="Times New Roman"/>
          <w:b w:val="false"/>
          <w:i w:val="false"/>
          <w:color w:val="000000"/>
          <w:sz w:val="28"/>
        </w:rPr>
        <w:t>
</w:t>
      </w:r>
    </w:p>
    <w:bookmarkStart w:name="z1301" w:id="1280"/>
    <w:p>
      <w:pPr>
        <w:spacing w:after="0"/>
        <w:ind w:left="0"/>
        <w:jc w:val="both"/>
      </w:pPr>
      <w:r>
        <w:rPr>
          <w:rFonts w:ascii="Times New Roman"/>
          <w:b w:val="false"/>
          <w:i w:val="false"/>
          <w:color w:val="000000"/>
          <w:sz w:val="28"/>
        </w:rPr>
        <w:t xml:space="preserve">
      Коэффициент теплопроводности грунта </w:t>
      </w:r>
    </w:p>
    <w:bookmarkEnd w:id="1280"/>
    <w:p>
      <w:pPr>
        <w:spacing w:after="0"/>
        <w:ind w:left="0"/>
        <w:jc w:val="both"/>
      </w:pPr>
      <w:r>
        <w:drawing>
          <wp:inline distT="0" distB="0" distL="0" distR="0">
            <wp:extent cx="419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419100" cy="457200"/>
                    </a:xfrm>
                    <a:prstGeom prst="rect">
                      <a:avLst/>
                    </a:prstGeom>
                  </pic:spPr>
                </pic:pic>
              </a:graphicData>
            </a:graphic>
          </wp:inline>
        </w:drawing>
      </w:r>
    </w:p>
    <w:p>
      <w:pPr>
        <w:spacing w:after="0"/>
        <w:ind w:left="0"/>
        <w:jc w:val="left"/>
      </w:pPr>
      <w:r>
        <w:rPr>
          <w:rFonts w:ascii="Times New Roman"/>
          <w:b w:val="false"/>
          <w:i w:val="false"/>
          <w:color w:val="000000"/>
          <w:sz w:val="28"/>
        </w:rPr>
        <w:t>рассчитывается по следующим формулам:</w:t>
      </w:r>
      <w:r>
        <w:br/>
      </w:r>
      <w:r>
        <w:rPr>
          <w:rFonts w:ascii="Times New Roman"/>
          <w:b w:val="false"/>
          <w:i w:val="false"/>
          <w:color w:val="000000"/>
          <w:sz w:val="28"/>
        </w:rPr>
        <w:t>
</w:t>
      </w:r>
    </w:p>
    <w:bookmarkStart w:name="z1302" w:id="1281"/>
    <w:p>
      <w:pPr>
        <w:spacing w:after="0"/>
        <w:ind w:left="0"/>
        <w:jc w:val="both"/>
      </w:pPr>
      <w:r>
        <w:rPr>
          <w:rFonts w:ascii="Times New Roman"/>
          <w:b w:val="false"/>
          <w:i w:val="false"/>
          <w:color w:val="000000"/>
          <w:sz w:val="28"/>
        </w:rPr>
        <w:t>
      –для песка</w:t>
      </w:r>
    </w:p>
    <w:bookmarkEnd w:id="1281"/>
    <w:bookmarkStart w:name="z1303" w:id="1282"/>
    <w:p>
      <w:pPr>
        <w:spacing w:after="0"/>
        <w:ind w:left="0"/>
        <w:jc w:val="both"/>
      </w:pPr>
      <w:r>
        <w:rPr>
          <w:rFonts w:ascii="Times New Roman"/>
          <w:b w:val="false"/>
          <w:i w:val="false"/>
          <w:color w:val="000000"/>
          <w:sz w:val="28"/>
        </w:rPr>
        <w:t xml:space="preserve">
      </w:t>
      </w:r>
    </w:p>
    <w:bookmarkEnd w:id="1282"/>
    <w:p>
      <w:pPr>
        <w:spacing w:after="0"/>
        <w:ind w:left="0"/>
        <w:jc w:val="both"/>
      </w:pPr>
      <w:r>
        <w:drawing>
          <wp:inline distT="0" distB="0" distL="0" distR="0">
            <wp:extent cx="7734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7343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4" w:id="1283"/>
    <w:p>
      <w:pPr>
        <w:spacing w:after="0"/>
        <w:ind w:left="0"/>
        <w:jc w:val="both"/>
      </w:pPr>
      <w:r>
        <w:rPr>
          <w:rFonts w:ascii="Times New Roman"/>
          <w:b w:val="false"/>
          <w:i w:val="false"/>
          <w:color w:val="000000"/>
          <w:sz w:val="28"/>
        </w:rPr>
        <w:t>
      – для суглинка</w:t>
      </w:r>
    </w:p>
    <w:bookmarkEnd w:id="1283"/>
    <w:bookmarkStart w:name="z1305" w:id="1284"/>
    <w:p>
      <w:pPr>
        <w:spacing w:after="0"/>
        <w:ind w:left="0"/>
        <w:jc w:val="both"/>
      </w:pPr>
      <w:r>
        <w:rPr>
          <w:rFonts w:ascii="Times New Roman"/>
          <w:b w:val="false"/>
          <w:i w:val="false"/>
          <w:color w:val="000000"/>
          <w:sz w:val="28"/>
        </w:rPr>
        <w:t xml:space="preserve">
      </w:t>
      </w:r>
    </w:p>
    <w:bookmarkEnd w:id="1284"/>
    <w:p>
      <w:pPr>
        <w:spacing w:after="0"/>
        <w:ind w:left="0"/>
        <w:jc w:val="both"/>
      </w:pPr>
      <w:r>
        <w:drawing>
          <wp:inline distT="0" distB="0" distL="0" distR="0">
            <wp:extent cx="67056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67056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6" w:id="1285"/>
    <w:p>
      <w:pPr>
        <w:spacing w:after="0"/>
        <w:ind w:left="0"/>
        <w:jc w:val="both"/>
      </w:pPr>
      <w:r>
        <w:rPr>
          <w:rFonts w:ascii="Times New Roman"/>
          <w:b w:val="false"/>
          <w:i w:val="false"/>
          <w:color w:val="000000"/>
          <w:sz w:val="28"/>
        </w:rPr>
        <w:t>
      – для смешанного грунта (песок, глина суглинок, супесь, песчаник, известняк)</w:t>
      </w:r>
    </w:p>
    <w:bookmarkEnd w:id="1285"/>
    <w:bookmarkStart w:name="z1307" w:id="1286"/>
    <w:p>
      <w:pPr>
        <w:spacing w:after="0"/>
        <w:ind w:left="0"/>
        <w:jc w:val="both"/>
      </w:pPr>
      <w:r>
        <w:rPr>
          <w:rFonts w:ascii="Times New Roman"/>
          <w:b w:val="false"/>
          <w:i w:val="false"/>
          <w:color w:val="000000"/>
          <w:sz w:val="28"/>
        </w:rPr>
        <w:t xml:space="preserve">
      </w:t>
      </w:r>
    </w:p>
    <w:bookmarkEnd w:id="1286"/>
    <w:p>
      <w:pPr>
        <w:spacing w:after="0"/>
        <w:ind w:left="0"/>
        <w:jc w:val="both"/>
      </w:pPr>
      <w:r>
        <w:drawing>
          <wp:inline distT="0" distB="0" distL="0" distR="0">
            <wp:extent cx="71120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1120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8" w:id="1287"/>
    <w:p>
      <w:pPr>
        <w:spacing w:after="0"/>
        <w:ind w:left="0"/>
        <w:jc w:val="both"/>
      </w:pPr>
      <w:r>
        <w:rPr>
          <w:rFonts w:ascii="Times New Roman"/>
          <w:b w:val="false"/>
          <w:i w:val="false"/>
          <w:color w:val="000000"/>
          <w:sz w:val="28"/>
        </w:rPr>
        <w:t xml:space="preserve">
      где </w:t>
      </w:r>
    </w:p>
    <w:bookmarkEnd w:id="1287"/>
    <w:p>
      <w:pPr>
        <w:spacing w:after="0"/>
        <w:ind w:left="0"/>
        <w:jc w:val="both"/>
      </w:pPr>
      <w:r>
        <w:drawing>
          <wp:inline distT="0" distB="0" distL="0" distR="0">
            <wp:extent cx="4699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469900" cy="457200"/>
                    </a:xfrm>
                    <a:prstGeom prst="rect">
                      <a:avLst/>
                    </a:prstGeom>
                  </pic:spPr>
                </pic:pic>
              </a:graphicData>
            </a:graphic>
          </wp:inline>
        </w:drawing>
      </w:r>
    </w:p>
    <w:p>
      <w:pPr>
        <w:spacing w:after="0"/>
        <w:ind w:left="0"/>
        <w:jc w:val="left"/>
      </w:pPr>
      <w:r>
        <w:rPr>
          <w:rFonts w:ascii="Times New Roman"/>
          <w:b w:val="false"/>
          <w:i w:val="false"/>
          <w:color w:val="000000"/>
          <w:sz w:val="28"/>
        </w:rPr>
        <w:t>– влажность грунта, %;</w:t>
      </w:r>
      <w:r>
        <w:br/>
      </w:r>
      <w:r>
        <w:rPr>
          <w:rFonts w:ascii="Times New Roman"/>
          <w:b w:val="false"/>
          <w:i w:val="false"/>
          <w:color w:val="000000"/>
          <w:sz w:val="28"/>
        </w:rPr>
        <w:t>
</w:t>
      </w:r>
    </w:p>
    <w:bookmarkStart w:name="z1309" w:id="1288"/>
    <w:p>
      <w:pPr>
        <w:spacing w:after="0"/>
        <w:ind w:left="0"/>
        <w:jc w:val="both"/>
      </w:pPr>
      <w:r>
        <w:rPr>
          <w:rFonts w:ascii="Times New Roman"/>
          <w:b w:val="false"/>
          <w:i w:val="false"/>
          <w:color w:val="000000"/>
          <w:sz w:val="28"/>
        </w:rPr>
        <w:t xml:space="preserve">
      </w:t>
      </w:r>
    </w:p>
    <w:bookmarkEnd w:id="1288"/>
    <w:p>
      <w:pPr>
        <w:spacing w:after="0"/>
        <w:ind w:left="0"/>
        <w:jc w:val="both"/>
      </w:pPr>
      <w:r>
        <w:drawing>
          <wp:inline distT="0" distB="0" distL="0" distR="0">
            <wp:extent cx="482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482600" cy="495300"/>
                    </a:xfrm>
                    <a:prstGeom prst="rect">
                      <a:avLst/>
                    </a:prstGeom>
                  </pic:spPr>
                </pic:pic>
              </a:graphicData>
            </a:graphic>
          </wp:inline>
        </w:drawing>
      </w:r>
    </w:p>
    <w:p>
      <w:pPr>
        <w:spacing w:after="0"/>
        <w:ind w:left="0"/>
        <w:jc w:val="left"/>
      </w:pPr>
      <w:r>
        <w:rPr>
          <w:rFonts w:ascii="Times New Roman"/>
          <w:b w:val="false"/>
          <w:i w:val="false"/>
          <w:color w:val="000000"/>
          <w:sz w:val="28"/>
        </w:rPr>
        <w:t>– температура грунта на глубине заложения оси магистральных этанопроводов и пропанопроводов, K,</w:t>
      </w:r>
      <w:r>
        <w:br/>
      </w:r>
      <w:r>
        <w:rPr>
          <w:rFonts w:ascii="Times New Roman"/>
          <w:b w:val="false"/>
          <w:i w:val="false"/>
          <w:color w:val="000000"/>
          <w:sz w:val="28"/>
        </w:rPr>
        <w:t>
</w:t>
      </w:r>
    </w:p>
    <w:bookmarkStart w:name="z1310" w:id="1289"/>
    <w:p>
      <w:pPr>
        <w:spacing w:after="0"/>
        <w:ind w:left="0"/>
        <w:jc w:val="both"/>
      </w:pPr>
      <w:r>
        <w:rPr>
          <w:rFonts w:ascii="Times New Roman"/>
          <w:b w:val="false"/>
          <w:i w:val="false"/>
          <w:color w:val="000000"/>
          <w:sz w:val="28"/>
        </w:rPr>
        <w:t xml:space="preserve">
      </w:t>
      </w:r>
    </w:p>
    <w:bookmarkEnd w:id="1289"/>
    <w:p>
      <w:pPr>
        <w:spacing w:after="0"/>
        <w:ind w:left="0"/>
        <w:jc w:val="both"/>
      </w:pPr>
      <w:r>
        <w:drawing>
          <wp:inline distT="0" distB="0" distL="0" distR="0">
            <wp:extent cx="495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495300" cy="419100"/>
                    </a:xfrm>
                    <a:prstGeom prst="rect">
                      <a:avLst/>
                    </a:prstGeom>
                  </pic:spPr>
                </pic:pic>
              </a:graphicData>
            </a:graphic>
          </wp:inline>
        </w:drawing>
      </w:r>
    </w:p>
    <w:p>
      <w:pPr>
        <w:spacing w:after="0"/>
        <w:ind w:left="0"/>
        <w:jc w:val="left"/>
      </w:pPr>
      <w:r>
        <w:rPr>
          <w:rFonts w:ascii="Times New Roman"/>
          <w:b w:val="false"/>
          <w:i w:val="false"/>
          <w:color w:val="000000"/>
          <w:sz w:val="28"/>
        </w:rPr>
        <w:t>– плотность грунта, т/м3.</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"О требованиях к</w:t>
            </w:r>
            <w:r>
              <w:br/>
            </w:r>
            <w:r>
              <w:rPr>
                <w:rFonts w:ascii="Times New Roman"/>
                <w:b w:val="false"/>
                <w:i w:val="false"/>
                <w:color w:val="000000"/>
                <w:sz w:val="20"/>
              </w:rPr>
              <w:t>магистральным трубопроводам</w:t>
            </w:r>
            <w:r>
              <w:br/>
            </w:r>
            <w:r>
              <w:rPr>
                <w:rFonts w:ascii="Times New Roman"/>
                <w:b w:val="false"/>
                <w:i w:val="false"/>
                <w:color w:val="000000"/>
                <w:sz w:val="20"/>
              </w:rPr>
              <w:t>для транспортирования</w:t>
            </w:r>
            <w:r>
              <w:br/>
            </w:r>
            <w:r>
              <w:rPr>
                <w:rFonts w:ascii="Times New Roman"/>
                <w:b w:val="false"/>
                <w:i w:val="false"/>
                <w:color w:val="000000"/>
                <w:sz w:val="20"/>
              </w:rPr>
              <w:t>этановых и пропановых фракций</w:t>
            </w:r>
            <w:r>
              <w:br/>
            </w:r>
            <w:r>
              <w:rPr>
                <w:rFonts w:ascii="Times New Roman"/>
                <w:b w:val="false"/>
                <w:i w:val="false"/>
                <w:color w:val="000000"/>
                <w:sz w:val="20"/>
              </w:rPr>
              <w:t>в сжиженном состоянии"</w:t>
            </w:r>
          </w:p>
        </w:tc>
      </w:tr>
    </w:tbl>
    <w:bookmarkStart w:name="z1312" w:id="1290"/>
    <w:p>
      <w:pPr>
        <w:spacing w:after="0"/>
        <w:ind w:left="0"/>
        <w:jc w:val="left"/>
      </w:pPr>
      <w:r>
        <w:rPr>
          <w:rFonts w:ascii="Times New Roman"/>
          <w:b/>
          <w:i w:val="false"/>
          <w:color w:val="000000"/>
        </w:rPr>
        <w:t xml:space="preserve"> Коэффициенты к расчету трубопровода на прочность и устойчивость</w:t>
      </w:r>
    </w:p>
    <w:bookmarkEnd w:id="1290"/>
    <w:bookmarkStart w:name="z1313" w:id="1291"/>
    <w:p>
      <w:pPr>
        <w:spacing w:after="0"/>
        <w:ind w:left="0"/>
        <w:jc w:val="both"/>
      </w:pPr>
      <w:r>
        <w:rPr>
          <w:rFonts w:ascii="Times New Roman"/>
          <w:b w:val="false"/>
          <w:i w:val="false"/>
          <w:color w:val="000000"/>
          <w:sz w:val="28"/>
        </w:rPr>
        <w:t>
      В таблице 1 приведены значения коэффициента .</w:t>
      </w:r>
    </w:p>
    <w:bookmarkEnd w:id="1291"/>
    <w:bookmarkStart w:name="z1314" w:id="1292"/>
    <w:p>
      <w:pPr>
        <w:spacing w:after="0"/>
        <w:ind w:left="0"/>
        <w:jc w:val="both"/>
      </w:pPr>
      <w:r>
        <w:rPr>
          <w:rFonts w:ascii="Times New Roman"/>
          <w:b w:val="false"/>
          <w:i w:val="false"/>
          <w:color w:val="000000"/>
          <w:sz w:val="28"/>
        </w:rPr>
        <w:t xml:space="preserve">
      Таблица 1 </w:t>
      </w:r>
    </w:p>
    <w:bookmarkEnd w:id="1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труб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293"/>
          <w:p>
            <w:pPr>
              <w:spacing w:after="20"/>
              <w:ind w:left="20"/>
              <w:jc w:val="both"/>
            </w:pPr>
            <w:r>
              <w:rPr>
                <w:rFonts w:ascii="Times New Roman"/>
                <w:b w:val="false"/>
                <w:i w:val="false"/>
                <w:color w:val="000000"/>
                <w:sz w:val="20"/>
              </w:rPr>
              <w:t>
Величина</w:t>
            </w:r>
          </w:p>
          <w:bookmarkEnd w:id="1293"/>
          <w:p>
            <w:pPr>
              <w:spacing w:after="20"/>
              <w:ind w:left="20"/>
              <w:jc w:val="both"/>
            </w:pPr>
          </w:p>
          <w:p>
            <w:pPr>
              <w:spacing w:after="20"/>
              <w:ind w:left="20"/>
              <w:jc w:val="both"/>
            </w:pPr>
            <w:r>
              <w:drawing>
                <wp:inline distT="0" distB="0" distL="0" distR="0">
                  <wp:extent cx="406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4064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Сварные из малоперлитной и бейнитной стали контролируемой прокатки и термически упрочненные трубы, изготовленные двусторонней электродуговой сваркой под флюсом по сплошному технологическому шву, с минусовым допуском по толщине стенки не более 5% и прошедшие 100%-й контроль на сплошность основного металла и сварных соединений неразрушающими методами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Сварные из нормализованной, термически упрочненной стали и стали контролируемой прокатки, изготовленные двусторонней электродуговой сваркой под флюсом по сплошному технологическому шву и прошедшие 100%-й контроль сварных соединений неразрушающими методами. Бесшовные из катаной или кованой заготовки, прошедшие 100%-й контроль неразрушающими методами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Сварные из нормализованной или горячекатанной низколегированной стали, изготовленные двусторонней электродуговой сваркой и прошедшие 100%-й контроль сварных соединений неразрушающими методами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Сварные из горячекатанной низколегированной или углеродистой стали, изготовленные двусторонней электродуговой сваркой или токами высокой частоты. Остальные бесшовные трубы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bl>
    <w:bookmarkStart w:name="z1316" w:id="1294"/>
    <w:p>
      <w:pPr>
        <w:spacing w:after="0"/>
        <w:ind w:left="0"/>
        <w:jc w:val="both"/>
      </w:pPr>
      <w:r>
        <w:rPr>
          <w:rFonts w:ascii="Times New Roman"/>
          <w:b w:val="false"/>
          <w:i w:val="false"/>
          <w:color w:val="000000"/>
          <w:sz w:val="28"/>
        </w:rPr>
        <w:t xml:space="preserve">
      В таблице 2 приведены значения коэффициента </w:t>
      </w:r>
    </w:p>
    <w:bookmarkEnd w:id="1294"/>
    <w:p>
      <w:pPr>
        <w:spacing w:after="0"/>
        <w:ind w:left="0"/>
        <w:jc w:val="both"/>
      </w:pPr>
      <w:r>
        <w:drawing>
          <wp:inline distT="0" distB="0" distL="0" distR="0">
            <wp:extent cx="355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55600" cy="5207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bookmarkStart w:name="z1317" w:id="1295"/>
    <w:p>
      <w:pPr>
        <w:spacing w:after="0"/>
        <w:ind w:left="0"/>
        <w:jc w:val="both"/>
      </w:pPr>
      <w:r>
        <w:rPr>
          <w:rFonts w:ascii="Times New Roman"/>
          <w:b w:val="false"/>
          <w:i w:val="false"/>
          <w:color w:val="000000"/>
          <w:sz w:val="28"/>
        </w:rPr>
        <w:t xml:space="preserve">
      Таблица 2 </w:t>
      </w:r>
    </w:p>
    <w:bookmarkEnd w:id="1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труб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коэффициента надежности по материалу</w:t>
            </w:r>
          </w:p>
          <w:p>
            <w:pPr>
              <w:spacing w:after="20"/>
              <w:ind w:left="20"/>
              <w:jc w:val="both"/>
            </w:pPr>
            <w:r>
              <w:drawing>
                <wp:inline distT="0" distB="0" distL="0" distR="0">
                  <wp:extent cx="355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556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Бесшовные из малоуглеродистых сталей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Сварные из стали с отношением </w:t>
            </w:r>
          </w:p>
          <w:p>
            <w:pPr>
              <w:spacing w:after="20"/>
              <w:ind w:left="20"/>
              <w:jc w:val="both"/>
            </w:pPr>
            <w:r>
              <w:drawing>
                <wp:inline distT="0" distB="0" distL="0" distR="0">
                  <wp:extent cx="11811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181100" cy="8128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Сварные из стали с отношением </w:t>
            </w:r>
          </w:p>
          <w:p>
            <w:pPr>
              <w:spacing w:after="20"/>
              <w:ind w:left="20"/>
              <w:jc w:val="both"/>
            </w:pPr>
            <w:r>
              <w:drawing>
                <wp:inline distT="0" distB="0" distL="0" distR="0">
                  <wp:extent cx="12319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231900" cy="8382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bl>
    <w:bookmarkStart w:name="z1318" w:id="1296"/>
    <w:p>
      <w:pPr>
        <w:spacing w:after="0"/>
        <w:ind w:left="0"/>
        <w:jc w:val="both"/>
      </w:pPr>
      <w:r>
        <w:rPr>
          <w:rFonts w:ascii="Times New Roman"/>
          <w:b w:val="false"/>
          <w:i w:val="false"/>
          <w:color w:val="000000"/>
          <w:sz w:val="28"/>
        </w:rPr>
        <w:t>
      В таблице 3 приведены значения коэффициента для магистральных этанопроводов и пропанопроводов.</w:t>
      </w:r>
    </w:p>
    <w:bookmarkEnd w:id="1296"/>
    <w:bookmarkStart w:name="z1319" w:id="1297"/>
    <w:p>
      <w:pPr>
        <w:spacing w:after="0"/>
        <w:ind w:left="0"/>
        <w:jc w:val="both"/>
      </w:pPr>
      <w:r>
        <w:rPr>
          <w:rFonts w:ascii="Times New Roman"/>
          <w:b w:val="false"/>
          <w:i w:val="false"/>
          <w:color w:val="000000"/>
          <w:sz w:val="28"/>
        </w:rPr>
        <w:t xml:space="preserve">
      Таблица 3 </w:t>
      </w:r>
    </w:p>
    <w:bookmarkEnd w:id="1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трубопровода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Величина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298"/>
          <w:p>
            <w:pPr>
              <w:spacing w:after="20"/>
              <w:ind w:left="20"/>
              <w:jc w:val="both"/>
            </w:pPr>
            <w:r>
              <w:rPr>
                <w:rFonts w:ascii="Times New Roman"/>
                <w:b w:val="false"/>
                <w:i w:val="false"/>
                <w:color w:val="000000"/>
                <w:sz w:val="20"/>
              </w:rPr>
              <w:t>
Номинальный диаметр до DN400 включительно</w:t>
            </w:r>
          </w:p>
          <w:bookmarkEnd w:id="1298"/>
          <w:p>
            <w:pPr>
              <w:spacing w:after="20"/>
              <w:ind w:left="20"/>
              <w:jc w:val="both"/>
            </w:pPr>
            <w:r>
              <w:rPr>
                <w:rFonts w:ascii="Times New Roman"/>
                <w:b w:val="false"/>
                <w:i w:val="false"/>
                <w:color w:val="000000"/>
                <w:sz w:val="20"/>
              </w:rPr>
              <w:t xml:space="preserve">
Избыточное давление от 1,2 до 10 МПа включительно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bookmarkStart w:name="z1321" w:id="1299"/>
    <w:p>
      <w:pPr>
        <w:spacing w:after="0"/>
        <w:ind w:left="0"/>
        <w:jc w:val="both"/>
      </w:pPr>
      <w:r>
        <w:rPr>
          <w:rFonts w:ascii="Times New Roman"/>
          <w:b w:val="false"/>
          <w:i w:val="false"/>
          <w:color w:val="000000"/>
          <w:sz w:val="28"/>
        </w:rPr>
        <w:t>
      В таблице 4 приведены значения коэффициента условий работы m для определения кольцевых напряжений магистральных этанопроводов и пропанопроводов.</w:t>
      </w:r>
    </w:p>
    <w:bookmarkEnd w:id="1299"/>
    <w:bookmarkStart w:name="z1322" w:id="1300"/>
    <w:p>
      <w:pPr>
        <w:spacing w:after="0"/>
        <w:ind w:left="0"/>
        <w:jc w:val="both"/>
      </w:pPr>
      <w:r>
        <w:rPr>
          <w:rFonts w:ascii="Times New Roman"/>
          <w:b w:val="false"/>
          <w:i w:val="false"/>
          <w:color w:val="000000"/>
          <w:sz w:val="28"/>
        </w:rPr>
        <w:t xml:space="preserve">
      Таблица 4 </w:t>
      </w:r>
    </w:p>
    <w:bookmarkEnd w:id="1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прохождения трассы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трасса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Пересечения и параллельное следование: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дороги второстепенного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главные дороги, железные дороги, каналы, реки, защитные стоки и озера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Узлы запуска и приема очистных и диагностических устройств и многотрубные узлы приема конденсата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Трубопроводы в пределах территории насосной перекачивающей станции, терминалов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конструкции, например, сварные конструкции и трубопроводы по мостам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Условия прохождения трассы по показателям плотности населения и сосредоточения людей и персонала, класс условий прохождения трассы учитывается через расчетный коэффициент для определения кольцевых напряжений в трубопроводе классифицируются в соответствии с СТ РК ISO 13623.</w:t>
            </w:r>
          </w:p>
        </w:tc>
      </w:tr>
    </w:tbl>
    <w:bookmarkStart w:name="z1323" w:id="1301"/>
    <w:p>
      <w:pPr>
        <w:spacing w:after="0"/>
        <w:ind w:left="0"/>
        <w:jc w:val="both"/>
      </w:pPr>
      <w:r>
        <w:rPr>
          <w:rFonts w:ascii="Times New Roman"/>
          <w:b w:val="false"/>
          <w:i w:val="false"/>
          <w:color w:val="000000"/>
          <w:sz w:val="28"/>
        </w:rPr>
        <w:t>
      В таблице 5 приведены значения коэффициента надежности по нагрузке n.</w:t>
      </w:r>
    </w:p>
    <w:bookmarkEnd w:id="1301"/>
    <w:bookmarkStart w:name="z1324" w:id="1302"/>
    <w:p>
      <w:pPr>
        <w:spacing w:after="0"/>
        <w:ind w:left="0"/>
        <w:jc w:val="both"/>
      </w:pPr>
      <w:r>
        <w:rPr>
          <w:rFonts w:ascii="Times New Roman"/>
          <w:b w:val="false"/>
          <w:i w:val="false"/>
          <w:color w:val="000000"/>
          <w:sz w:val="28"/>
        </w:rPr>
        <w:t>
      Таблица 5</w:t>
      </w:r>
    </w:p>
    <w:bookmarkEnd w:id="1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нагрузки и воздействия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303"/>
          <w:p>
            <w:pPr>
              <w:spacing w:after="20"/>
              <w:ind w:left="20"/>
              <w:jc w:val="both"/>
            </w:pPr>
            <w:r>
              <w:rPr>
                <w:rFonts w:ascii="Times New Roman"/>
                <w:b w:val="false"/>
                <w:i w:val="false"/>
                <w:color w:val="000000"/>
                <w:sz w:val="20"/>
              </w:rPr>
              <w:t>
Нагрузки и</w:t>
            </w:r>
          </w:p>
          <w:bookmarkEnd w:id="1303"/>
          <w:p>
            <w:pPr>
              <w:spacing w:after="20"/>
              <w:ind w:left="20"/>
              <w:jc w:val="both"/>
            </w:pPr>
            <w:r>
              <w:rPr>
                <w:rFonts w:ascii="Times New Roman"/>
                <w:b w:val="false"/>
                <w:i w:val="false"/>
                <w:color w:val="000000"/>
                <w:sz w:val="20"/>
              </w:rPr>
              <w:t>
воздействие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304"/>
          <w:p>
            <w:pPr>
              <w:spacing w:after="20"/>
              <w:ind w:left="20"/>
              <w:jc w:val="both"/>
            </w:pPr>
            <w:r>
              <w:rPr>
                <w:rFonts w:ascii="Times New Roman"/>
                <w:b w:val="false"/>
                <w:i w:val="false"/>
                <w:color w:val="000000"/>
                <w:sz w:val="20"/>
              </w:rPr>
              <w:t>
Способ прокладки</w:t>
            </w:r>
          </w:p>
          <w:bookmarkEnd w:id="1304"/>
          <w:p>
            <w:pPr>
              <w:spacing w:after="20"/>
              <w:ind w:left="20"/>
              <w:jc w:val="both"/>
            </w:pPr>
            <w:r>
              <w:rPr>
                <w:rFonts w:ascii="Times New Roman"/>
                <w:b w:val="false"/>
                <w:i w:val="false"/>
                <w:color w:val="000000"/>
                <w:sz w:val="20"/>
              </w:rPr>
              <w:t>
трубопроводов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надежности по нагрузке 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1305"/>
          <w:p>
            <w:pPr>
              <w:spacing w:after="20"/>
              <w:ind w:left="20"/>
              <w:jc w:val="both"/>
            </w:pPr>
            <w:r>
              <w:rPr>
                <w:rFonts w:ascii="Times New Roman"/>
                <w:b w:val="false"/>
                <w:i w:val="false"/>
                <w:color w:val="000000"/>
                <w:sz w:val="20"/>
              </w:rPr>
              <w:t>
подземный</w:t>
            </w:r>
          </w:p>
          <w:bookmarkEnd w:id="1305"/>
          <w:p>
            <w:pPr>
              <w:spacing w:after="20"/>
              <w:ind w:left="20"/>
              <w:jc w:val="both"/>
            </w:pPr>
            <w:r>
              <w:rPr>
                <w:rFonts w:ascii="Times New Roman"/>
                <w:b w:val="false"/>
                <w:i w:val="false"/>
                <w:color w:val="000000"/>
                <w:sz w:val="20"/>
              </w:rPr>
              <w:t>
(в насыпи)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надземный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(собственный вес) трубопровода и обустройств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(0,95)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предварительного напряжения трубопровода (упругий изгиб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(0,90)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(вес) грунта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(0,80)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Гидростатическое давление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1306"/>
          <w:p>
            <w:pPr>
              <w:spacing w:after="20"/>
              <w:ind w:left="20"/>
              <w:jc w:val="both"/>
            </w:pPr>
            <w:r>
              <w:rPr>
                <w:rFonts w:ascii="Times New Roman"/>
                <w:b w:val="false"/>
                <w:i w:val="false"/>
                <w:color w:val="000000"/>
                <w:sz w:val="20"/>
              </w:rPr>
              <w:t>
Временные</w:t>
            </w:r>
          </w:p>
          <w:bookmarkEnd w:id="1306"/>
          <w:p>
            <w:pPr>
              <w:spacing w:after="20"/>
              <w:ind w:left="20"/>
              <w:jc w:val="both"/>
            </w:pPr>
            <w:r>
              <w:rPr>
                <w:rFonts w:ascii="Times New Roman"/>
                <w:b w:val="false"/>
                <w:i w:val="false"/>
                <w:color w:val="000000"/>
                <w:sz w:val="20"/>
              </w:rPr>
              <w:t>
длительные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Внутреннее давление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продукции или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(0,95)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Температурные воздействия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Воздействия неравномерных деформаций грунта, не сопровождающиеся изменением его 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Кратковременные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Снеговая нагрузка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Ветровая нагрузка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Гололедная нагрузка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Нагрузка, вызываемая морозным растрескиванием грунта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Нагрузки и воздействия, возникающие при пропуске очистных устройств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9" w:id="1307"/>
          <w:p>
            <w:pPr>
              <w:spacing w:after="20"/>
              <w:ind w:left="20"/>
              <w:jc w:val="both"/>
            </w:pPr>
            <w:r>
              <w:rPr>
                <w:rFonts w:ascii="Times New Roman"/>
                <w:b w:val="false"/>
                <w:i w:val="false"/>
                <w:color w:val="000000"/>
                <w:sz w:val="20"/>
              </w:rPr>
              <w:t>
Нагрузки и воздействия, возникающие при</w:t>
            </w:r>
          </w:p>
          <w:bookmarkEnd w:id="1307"/>
          <w:p>
            <w:pPr>
              <w:spacing w:after="20"/>
              <w:ind w:left="20"/>
              <w:jc w:val="both"/>
            </w:pPr>
            <w:r>
              <w:rPr>
                <w:rFonts w:ascii="Times New Roman"/>
                <w:b w:val="false"/>
                <w:i w:val="false"/>
                <w:color w:val="000000"/>
                <w:sz w:val="20"/>
              </w:rPr>
              <w:t>
испытании трубопроводов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деформаций грунта, сопровождающихся изменением его структуры (например, деформация просадочных грунтов при замачивании)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1308"/>
          <w:p>
            <w:pPr>
              <w:spacing w:after="20"/>
              <w:ind w:left="20"/>
              <w:jc w:val="both"/>
            </w:pPr>
            <w:r>
              <w:rPr>
                <w:rFonts w:ascii="Times New Roman"/>
                <w:b w:val="false"/>
                <w:i w:val="false"/>
                <w:color w:val="000000"/>
                <w:sz w:val="20"/>
              </w:rPr>
              <w:t>
Примечания:</w:t>
            </w:r>
          </w:p>
          <w:bookmarkEnd w:id="1308"/>
          <w:p>
            <w:pPr>
              <w:spacing w:after="20"/>
              <w:ind w:left="20"/>
              <w:jc w:val="both"/>
            </w:pPr>
            <w:r>
              <w:rPr>
                <w:rFonts w:ascii="Times New Roman"/>
                <w:b w:val="false"/>
                <w:i w:val="false"/>
                <w:color w:val="000000"/>
                <w:sz w:val="20"/>
              </w:rPr>
              <w:t>
</w:t>
            </w:r>
            <w:r>
              <w:rPr>
                <w:rFonts w:ascii="Times New Roman"/>
                <w:b w:val="false"/>
                <w:i w:val="false"/>
                <w:color w:val="000000"/>
                <w:sz w:val="20"/>
              </w:rPr>
              <w:t>1 Знак "+" означает, что нагрузки и воздействия учитываются, знак "-" – не учитываются.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2 Значения коэффициента надежности по нагрузке, указанные в скобках, принимается при расчете трубопроводов на продольную устойчивость и устойчивость положения, а также в других случаях, когда уменьшение нагрузки ухудшает условия работы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Плотность воды следует принимать с учетом засоленности и наличия в ней взвешенных частиц.</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Когда по условиям испытания, ремонта или эксплуатации в трубопроводе возможно полное или частичное заполнение внутренней полости водой или конденсатом, необходимо учитывать изменения нагрузки от веса продукции.</w:t>
            </w:r>
          </w:p>
          <w:p>
            <w:pPr>
              <w:spacing w:after="20"/>
              <w:ind w:left="20"/>
              <w:jc w:val="both"/>
            </w:pPr>
            <w:r>
              <w:rPr>
                <w:rFonts w:ascii="Times New Roman"/>
                <w:b w:val="false"/>
                <w:i w:val="false"/>
                <w:color w:val="000000"/>
                <w:sz w:val="20"/>
              </w:rPr>
              <w:t>
5 Для защиты магистральных этанопроводов и пропанопроводов от повышения давления система автоматизации обеспечивает отключение магистральной насосной станции, при повышении давления в трубопроводе до величины, равной 1,09 от допустимого рабочего давления на выходе магистральной насосной станции.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техническому регламенту </w:t>
            </w:r>
            <w:r>
              <w:br/>
            </w:r>
            <w:r>
              <w:rPr>
                <w:rFonts w:ascii="Times New Roman"/>
                <w:b w:val="false"/>
                <w:i w:val="false"/>
                <w:color w:val="000000"/>
                <w:sz w:val="20"/>
              </w:rPr>
              <w:t>"О требованиях к</w:t>
            </w:r>
            <w:r>
              <w:br/>
            </w:r>
            <w:r>
              <w:rPr>
                <w:rFonts w:ascii="Times New Roman"/>
                <w:b w:val="false"/>
                <w:i w:val="false"/>
                <w:color w:val="000000"/>
                <w:sz w:val="20"/>
              </w:rPr>
              <w:t>магистральным трубопроводам</w:t>
            </w:r>
            <w:r>
              <w:br/>
            </w:r>
            <w:r>
              <w:rPr>
                <w:rFonts w:ascii="Times New Roman"/>
                <w:b w:val="false"/>
                <w:i w:val="false"/>
                <w:color w:val="000000"/>
                <w:sz w:val="20"/>
              </w:rPr>
              <w:t>для транспортирования</w:t>
            </w:r>
            <w:r>
              <w:br/>
            </w:r>
            <w:r>
              <w:rPr>
                <w:rFonts w:ascii="Times New Roman"/>
                <w:b w:val="false"/>
                <w:i w:val="false"/>
                <w:color w:val="000000"/>
                <w:sz w:val="20"/>
              </w:rPr>
              <w:t>этановых и пропановых фракций</w:t>
            </w:r>
            <w:r>
              <w:br/>
            </w:r>
            <w:r>
              <w:rPr>
                <w:rFonts w:ascii="Times New Roman"/>
                <w:b w:val="false"/>
                <w:i w:val="false"/>
                <w:color w:val="000000"/>
                <w:sz w:val="20"/>
              </w:rPr>
              <w:t>в сжиженном состоянии"</w:t>
            </w:r>
          </w:p>
        </w:tc>
      </w:tr>
    </w:tbl>
    <w:bookmarkStart w:name="z1336" w:id="1309"/>
    <w:p>
      <w:pPr>
        <w:spacing w:after="0"/>
        <w:ind w:left="0"/>
        <w:jc w:val="left"/>
      </w:pPr>
      <w:r>
        <w:rPr>
          <w:rFonts w:ascii="Times New Roman"/>
          <w:b/>
          <w:i w:val="false"/>
          <w:color w:val="000000"/>
        </w:rPr>
        <w:t xml:space="preserve"> Порядок производства работ при пропуске средства очистки и диагностики по магистральным этанопроводам и пропанопроводам</w:t>
      </w:r>
    </w:p>
    <w:bookmarkEnd w:id="1309"/>
    <w:bookmarkStart w:name="z1337" w:id="1310"/>
    <w:p>
      <w:pPr>
        <w:spacing w:after="0"/>
        <w:ind w:left="0"/>
        <w:jc w:val="both"/>
      </w:pPr>
      <w:r>
        <w:rPr>
          <w:rFonts w:ascii="Times New Roman"/>
          <w:b w:val="false"/>
          <w:i w:val="false"/>
          <w:color w:val="000000"/>
          <w:sz w:val="28"/>
        </w:rPr>
        <w:t>
      1. Запасовка и запуск средства очистки и диагностики производится по разрешению производственно-диспетчерской службы эксплуатирующей организацией.</w:t>
      </w:r>
    </w:p>
    <w:bookmarkEnd w:id="1310"/>
    <w:bookmarkStart w:name="z1338" w:id="1311"/>
    <w:p>
      <w:pPr>
        <w:spacing w:after="0"/>
        <w:ind w:left="0"/>
        <w:jc w:val="both"/>
      </w:pPr>
      <w:r>
        <w:rPr>
          <w:rFonts w:ascii="Times New Roman"/>
          <w:b w:val="false"/>
          <w:i w:val="false"/>
          <w:color w:val="000000"/>
          <w:sz w:val="28"/>
        </w:rPr>
        <w:t>
      2. Запасовка средства очистки и диагностики в камеру запуска относится к газоопасным работам и выполняется по наряду-допуску.</w:t>
      </w:r>
    </w:p>
    <w:bookmarkEnd w:id="1311"/>
    <w:bookmarkStart w:name="z1339" w:id="1312"/>
    <w:p>
      <w:pPr>
        <w:spacing w:after="0"/>
        <w:ind w:left="0"/>
        <w:jc w:val="both"/>
      </w:pPr>
      <w:r>
        <w:rPr>
          <w:rFonts w:ascii="Times New Roman"/>
          <w:b w:val="false"/>
          <w:i w:val="false"/>
          <w:color w:val="000000"/>
          <w:sz w:val="28"/>
        </w:rPr>
        <w:t>
      3. Вытеснение этановой фракции/ пропановой фракции из камеры запуска производится путем закачки метанола или инертного газа с вытеснением продукции в трубопровод или сжиганием на амбар.</w:t>
      </w:r>
    </w:p>
    <w:bookmarkEnd w:id="1312"/>
    <w:bookmarkStart w:name="z1340" w:id="1313"/>
    <w:p>
      <w:pPr>
        <w:spacing w:after="0"/>
        <w:ind w:left="0"/>
        <w:jc w:val="both"/>
      </w:pPr>
      <w:r>
        <w:rPr>
          <w:rFonts w:ascii="Times New Roman"/>
          <w:b w:val="false"/>
          <w:i w:val="false"/>
          <w:color w:val="000000"/>
          <w:sz w:val="28"/>
        </w:rPr>
        <w:t>
      4. Производится осмотр камеры запуска (полость камеры, затвор, уплотнительное кольцо), обнаруженные неисправности требуется устранить, посторонние предметы удалить.</w:t>
      </w:r>
    </w:p>
    <w:bookmarkEnd w:id="1313"/>
    <w:bookmarkStart w:name="z1341" w:id="1314"/>
    <w:p>
      <w:pPr>
        <w:spacing w:after="0"/>
        <w:ind w:left="0"/>
        <w:jc w:val="both"/>
      </w:pPr>
      <w:r>
        <w:rPr>
          <w:rFonts w:ascii="Times New Roman"/>
          <w:b w:val="false"/>
          <w:i w:val="false"/>
          <w:color w:val="000000"/>
          <w:sz w:val="28"/>
        </w:rPr>
        <w:t>
      5. Запасовать средство очистки и диагностики в камеру и протолкнуть до входа первых манжет в сужение камеры запуска, используя специальное приспособление для запасовки.</w:t>
      </w:r>
    </w:p>
    <w:bookmarkEnd w:id="1314"/>
    <w:bookmarkStart w:name="z1342" w:id="1315"/>
    <w:p>
      <w:pPr>
        <w:spacing w:after="0"/>
        <w:ind w:left="0"/>
        <w:jc w:val="both"/>
      </w:pPr>
      <w:r>
        <w:rPr>
          <w:rFonts w:ascii="Times New Roman"/>
          <w:b w:val="false"/>
          <w:i w:val="false"/>
          <w:color w:val="000000"/>
          <w:sz w:val="28"/>
        </w:rPr>
        <w:t>
      6. Закрыть затвор камеры запуска и произвести запуск средств очистки и диагностики.</w:t>
      </w:r>
    </w:p>
    <w:bookmarkEnd w:id="1315"/>
    <w:bookmarkStart w:name="z1343" w:id="1316"/>
    <w:p>
      <w:pPr>
        <w:spacing w:after="0"/>
        <w:ind w:left="0"/>
        <w:jc w:val="both"/>
      </w:pPr>
      <w:r>
        <w:rPr>
          <w:rFonts w:ascii="Times New Roman"/>
          <w:b w:val="false"/>
          <w:i w:val="false"/>
          <w:color w:val="000000"/>
          <w:sz w:val="28"/>
        </w:rPr>
        <w:t>
      7. Пропуск средств очистки и диагностики проводится согласно специально разработанной инструкции по проведению очистки или внутритрубной диагностики, согласованной с организацией, проводящей обследование этанопровода и пропанопровода.</w:t>
      </w:r>
    </w:p>
    <w:bookmarkEnd w:id="1316"/>
    <w:bookmarkStart w:name="z1344" w:id="1317"/>
    <w:p>
      <w:pPr>
        <w:spacing w:after="0"/>
        <w:ind w:left="0"/>
        <w:jc w:val="both"/>
      </w:pPr>
      <w:r>
        <w:rPr>
          <w:rFonts w:ascii="Times New Roman"/>
          <w:b w:val="false"/>
          <w:i w:val="false"/>
          <w:color w:val="000000"/>
          <w:sz w:val="28"/>
        </w:rPr>
        <w:t>
      8. Прием и извлечение средства очистки и диагностики из камеры приема. Извлечение средства очистки и диагностики из камеры приема производится по разрешению производственно-диспетчерской службы эксплуатирующей организации.</w:t>
      </w:r>
    </w:p>
    <w:bookmarkEnd w:id="1317"/>
    <w:bookmarkStart w:name="z1345" w:id="1318"/>
    <w:p>
      <w:pPr>
        <w:spacing w:after="0"/>
        <w:ind w:left="0"/>
        <w:jc w:val="both"/>
      </w:pPr>
      <w:r>
        <w:rPr>
          <w:rFonts w:ascii="Times New Roman"/>
          <w:b w:val="false"/>
          <w:i w:val="false"/>
          <w:color w:val="000000"/>
          <w:sz w:val="28"/>
        </w:rPr>
        <w:t>
      9. Извлечение средства очистки и диагностики из камеры приема относится к газоопасным работам и выполняется по наряду-допуску.</w:t>
      </w:r>
    </w:p>
    <w:bookmarkEnd w:id="1318"/>
    <w:bookmarkStart w:name="z1346" w:id="1319"/>
    <w:p>
      <w:pPr>
        <w:spacing w:after="0"/>
        <w:ind w:left="0"/>
        <w:jc w:val="both"/>
      </w:pPr>
      <w:r>
        <w:rPr>
          <w:rFonts w:ascii="Times New Roman"/>
          <w:b w:val="false"/>
          <w:i w:val="false"/>
          <w:color w:val="000000"/>
          <w:sz w:val="28"/>
        </w:rPr>
        <w:t>
      10. После прихода средства очистки и диагностики в камеру транспортируемый продукция пойдет через обводную линию.</w:t>
      </w:r>
    </w:p>
    <w:bookmarkEnd w:id="1319"/>
    <w:bookmarkStart w:name="z1347" w:id="1320"/>
    <w:p>
      <w:pPr>
        <w:spacing w:after="0"/>
        <w:ind w:left="0"/>
        <w:jc w:val="both"/>
      </w:pPr>
      <w:r>
        <w:rPr>
          <w:rFonts w:ascii="Times New Roman"/>
          <w:b w:val="false"/>
          <w:i w:val="false"/>
          <w:color w:val="000000"/>
          <w:sz w:val="28"/>
        </w:rPr>
        <w:t>
      11. Вытеснить этановую фракцию/ пропановую фракцию метанолом или инертным газом в трубопровод или произвести сжигание ее на амбар.</w:t>
      </w:r>
    </w:p>
    <w:bookmarkEnd w:id="1320"/>
    <w:bookmarkStart w:name="z1348" w:id="1321"/>
    <w:p>
      <w:pPr>
        <w:spacing w:after="0"/>
        <w:ind w:left="0"/>
        <w:jc w:val="both"/>
      </w:pPr>
      <w:r>
        <w:rPr>
          <w:rFonts w:ascii="Times New Roman"/>
          <w:b w:val="false"/>
          <w:i w:val="false"/>
          <w:color w:val="000000"/>
          <w:sz w:val="28"/>
        </w:rPr>
        <w:t>
      12. Провести выемку средства очистки и диагностики, произвести опрессовку камеры приема проверив ее на наличие утечек.</w:t>
      </w:r>
    </w:p>
    <w:bookmarkEnd w:id="1321"/>
    <w:bookmarkStart w:name="z1349" w:id="1322"/>
    <w:p>
      <w:pPr>
        <w:spacing w:after="0"/>
        <w:ind w:left="0"/>
        <w:jc w:val="both"/>
      </w:pPr>
      <w:r>
        <w:rPr>
          <w:rFonts w:ascii="Times New Roman"/>
          <w:b w:val="false"/>
          <w:i w:val="false"/>
          <w:color w:val="000000"/>
          <w:sz w:val="28"/>
        </w:rPr>
        <w:t>
      13. О выполненных операциях по приему средства очистки и диагностики информируется производственно-диспетчерская служба эксплуатирующей организации. Прием и извлечение средства очистки и диагностики производится согласно разработанной инструкции по проведению внутритрубной диагностики.</w:t>
      </w:r>
    </w:p>
    <w:bookmarkEnd w:id="1322"/>
    <w:bookmarkStart w:name="z1350" w:id="1323"/>
    <w:p>
      <w:pPr>
        <w:spacing w:after="0"/>
        <w:ind w:left="0"/>
        <w:jc w:val="both"/>
      </w:pPr>
      <w:r>
        <w:rPr>
          <w:rFonts w:ascii="Times New Roman"/>
          <w:b w:val="false"/>
          <w:i w:val="false"/>
          <w:color w:val="000000"/>
          <w:sz w:val="28"/>
        </w:rPr>
        <w:t>
      14. В случае остановки внутритрубного оборудования выполняются следующие мероприятия:</w:t>
      </w:r>
    </w:p>
    <w:bookmarkEnd w:id="1323"/>
    <w:bookmarkStart w:name="z1351" w:id="1324"/>
    <w:p>
      <w:pPr>
        <w:spacing w:after="0"/>
        <w:ind w:left="0"/>
        <w:jc w:val="both"/>
      </w:pPr>
      <w:r>
        <w:rPr>
          <w:rFonts w:ascii="Times New Roman"/>
          <w:b w:val="false"/>
          <w:i w:val="false"/>
          <w:color w:val="000000"/>
          <w:sz w:val="28"/>
        </w:rPr>
        <w:t>
      1) на участке от последнего зафиксированного места прохождения средства очистки и диагностики производится пеший обход эксплуатационным персоналом для определения местоположения посредством прослушивания шума перетока продукции, анализа показаний телемеханики. Представители подрядчика подрядной организации выполняют совместный поиск с применением специальной аппаратуры (локатор сигнализатора прохождения поршня);</w:t>
      </w:r>
    </w:p>
    <w:bookmarkEnd w:id="1324"/>
    <w:bookmarkStart w:name="z1352" w:id="1325"/>
    <w:p>
      <w:pPr>
        <w:spacing w:after="0"/>
        <w:ind w:left="0"/>
        <w:jc w:val="both"/>
      </w:pPr>
      <w:r>
        <w:rPr>
          <w:rFonts w:ascii="Times New Roman"/>
          <w:b w:val="false"/>
          <w:i w:val="false"/>
          <w:color w:val="000000"/>
          <w:sz w:val="28"/>
        </w:rPr>
        <w:t>
      2) после обнаружения места остановки средства очистки и диагностики (отвод, тройник, линейный участок), определяется возможная причина остановки. Присутствующими на месте проведения работ представителями подрядной организации, эксплуатирующей организацией принимается решение о дальнейших действиях;</w:t>
      </w:r>
    </w:p>
    <w:bookmarkEnd w:id="1325"/>
    <w:bookmarkStart w:name="z1353" w:id="1326"/>
    <w:p>
      <w:pPr>
        <w:spacing w:after="0"/>
        <w:ind w:left="0"/>
        <w:jc w:val="both"/>
      </w:pPr>
      <w:r>
        <w:rPr>
          <w:rFonts w:ascii="Times New Roman"/>
          <w:b w:val="false"/>
          <w:i w:val="false"/>
          <w:color w:val="000000"/>
          <w:sz w:val="28"/>
        </w:rPr>
        <w:t>
      3) при наличии технической возможности производится попытка страгивания средства очистки и диагностики с места застревания посредством создания перепада давления и увеличения расхода транспортируемой среды. В зависимости от места остановки возможно страгивание средства очистки и диагностики обратным перепадом давления. Максимально допустимый перепад давления определяется ответственным специалистом подрядной организации, выполняющим внутритрубную диагностику. Для исключения гидратообразования и создания более эффективных условий для страгивания средства очистки и диагностики с участка остановки этанопровода и пропанопровода при необходимости создается жидкостная пробка посредством закачки в трубопровод метанола;</w:t>
      </w:r>
    </w:p>
    <w:bookmarkEnd w:id="1326"/>
    <w:bookmarkStart w:name="z1354" w:id="1327"/>
    <w:p>
      <w:pPr>
        <w:spacing w:after="0"/>
        <w:ind w:left="0"/>
        <w:jc w:val="both"/>
      </w:pPr>
      <w:r>
        <w:rPr>
          <w:rFonts w:ascii="Times New Roman"/>
          <w:b w:val="false"/>
          <w:i w:val="false"/>
          <w:color w:val="000000"/>
          <w:sz w:val="28"/>
        </w:rPr>
        <w:t>
      4) если средство очистки и диагностики не продолжило движение при максимально допустимом перепаде давления и максимально возможном расходе транспортируемой среды, выполняется, по согласованию с подрядчиком, пропуск дополнительного скребка с установленным сигнализатором для сталкивания средства очистки и диагностики с места остановки;</w:t>
      </w:r>
    </w:p>
    <w:bookmarkEnd w:id="1327"/>
    <w:bookmarkStart w:name="z1355" w:id="1328"/>
    <w:p>
      <w:pPr>
        <w:spacing w:after="0"/>
        <w:ind w:left="0"/>
        <w:jc w:val="both"/>
      </w:pPr>
      <w:r>
        <w:rPr>
          <w:rFonts w:ascii="Times New Roman"/>
          <w:b w:val="false"/>
          <w:i w:val="false"/>
          <w:color w:val="000000"/>
          <w:sz w:val="28"/>
        </w:rPr>
        <w:t>
      5) в случае, если средство очистки и диагностики не было стронуто пропуском дополнительного скребка, разрабатывается отдельная программа по извлечению средства очистки и диагностики из трубопровода. Решение о последовательности, объеме и сроках выполнения вышеуказанных мероприятий программы, а также других мероприятий, не указанных в данном разделе, которые принимаются в зависимости от конкретной сложившейся ситуации, принимает главный инженер эксплуатирующей организации;</w:t>
      </w:r>
    </w:p>
    <w:bookmarkEnd w:id="1328"/>
    <w:bookmarkStart w:name="z1356" w:id="1329"/>
    <w:p>
      <w:pPr>
        <w:spacing w:after="0"/>
        <w:ind w:left="0"/>
        <w:jc w:val="both"/>
      </w:pPr>
      <w:r>
        <w:rPr>
          <w:rFonts w:ascii="Times New Roman"/>
          <w:b w:val="false"/>
          <w:i w:val="false"/>
          <w:color w:val="000000"/>
          <w:sz w:val="28"/>
        </w:rPr>
        <w:t>
      15. В рамках реализации программы по извлечению средств очистки и диагностики силами эксплуатирующей организации раскапывается шурф, методами неразрушающего контроля уточняется фактическое расположение средства очистки и диагностики в трубе (с нанесением отметок о местоположении на трубу) и проводятся огневые работы по демонтажу средств очистки и диагностики с последующим восстановлением целостности трубопровода.</w:t>
      </w:r>
    </w:p>
    <w:bookmarkEnd w:id="1329"/>
    <w:bookmarkStart w:name="z1357" w:id="1330"/>
    <w:p>
      <w:pPr>
        <w:spacing w:after="0"/>
        <w:ind w:left="0"/>
        <w:jc w:val="both"/>
      </w:pPr>
      <w:r>
        <w:rPr>
          <w:rFonts w:ascii="Times New Roman"/>
          <w:b w:val="false"/>
          <w:i w:val="false"/>
          <w:color w:val="000000"/>
          <w:sz w:val="28"/>
        </w:rPr>
        <w:t>
      16. План действий в случае прихода в камеру неисправных, разрушенных средств очистки и диагностики. В случае прихода в камеру приема неисправного либо разрушенного средства очистки и диагностики проводится анализ возможных причин возникшей ситуации и принятие решения об их устранении с оформлением соответствующего акта:</w:t>
      </w:r>
    </w:p>
    <w:bookmarkEnd w:id="1330"/>
    <w:bookmarkStart w:name="z1358" w:id="1331"/>
    <w:p>
      <w:pPr>
        <w:spacing w:after="0"/>
        <w:ind w:left="0"/>
        <w:jc w:val="both"/>
      </w:pPr>
      <w:r>
        <w:rPr>
          <w:rFonts w:ascii="Times New Roman"/>
          <w:b w:val="false"/>
          <w:i w:val="false"/>
          <w:color w:val="000000"/>
          <w:sz w:val="28"/>
        </w:rPr>
        <w:t>
      1) повреждение средства очистки и диагностики – проверка открытия запорной арматуры силами эксплуатирующей организации, возможно – повторный пропуск скребка-калибра с целью определения минимального проходного сечения;</w:t>
      </w:r>
    </w:p>
    <w:bookmarkEnd w:id="1331"/>
    <w:bookmarkStart w:name="z1359" w:id="1332"/>
    <w:p>
      <w:pPr>
        <w:spacing w:after="0"/>
        <w:ind w:left="0"/>
        <w:jc w:val="both"/>
      </w:pPr>
      <w:r>
        <w:rPr>
          <w:rFonts w:ascii="Times New Roman"/>
          <w:b w:val="false"/>
          <w:i w:val="false"/>
          <w:color w:val="000000"/>
          <w:sz w:val="28"/>
        </w:rPr>
        <w:t>
      2) механические повреждения средства очистки и диагностики – анализ силами подрядной организации записанной информации с целью определения дистанции возникновения повреждений и качества полученных данных. При недостаточном качестве данных – ремонт силами подрядной организации и повторный пропуск средства очистки и диагностики после обследования в шурфе участка на дистанции возникновения повреждения (при необходимости производится ремонт дефектного участка трубопровода силами эксплуатирующей организации);</w:t>
      </w:r>
    </w:p>
    <w:bookmarkEnd w:id="1332"/>
    <w:bookmarkStart w:name="z1360" w:id="1333"/>
    <w:p>
      <w:pPr>
        <w:spacing w:after="0"/>
        <w:ind w:left="0"/>
        <w:jc w:val="both"/>
      </w:pPr>
      <w:r>
        <w:rPr>
          <w:rFonts w:ascii="Times New Roman"/>
          <w:b w:val="false"/>
          <w:i w:val="false"/>
          <w:color w:val="000000"/>
          <w:sz w:val="28"/>
        </w:rPr>
        <w:t>
      3) отказ электроники средства очистки и диагностики – ремонт силами подрядной организации и повторный пропуск.</w:t>
      </w:r>
    </w:p>
    <w:bookmarkEnd w:id="1333"/>
    <w:bookmarkStart w:name="z1361" w:id="1334"/>
    <w:p>
      <w:pPr>
        <w:spacing w:after="0"/>
        <w:ind w:left="0"/>
        <w:jc w:val="both"/>
      </w:pPr>
      <w:r>
        <w:rPr>
          <w:rFonts w:ascii="Times New Roman"/>
          <w:b w:val="false"/>
          <w:i w:val="false"/>
          <w:color w:val="000000"/>
          <w:sz w:val="28"/>
        </w:rPr>
        <w:t>
      17. При работе с метанолом и инертными газами при вытеснении этановой и пропановой фракции из камеры приема/запуска средства очистки и диагностики следует соблюдать меры безопасности и следовать правилам охраны труда и санитарным нормам.</w:t>
      </w:r>
    </w:p>
    <w:bookmarkEnd w:id="1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r>
              <w:br/>
            </w:r>
            <w:r>
              <w:rPr>
                <w:rFonts w:ascii="Times New Roman"/>
                <w:b w:val="false"/>
                <w:i w:val="false"/>
                <w:color w:val="000000"/>
                <w:sz w:val="20"/>
              </w:rPr>
              <w:t xml:space="preserve">к техническому регламенту </w:t>
            </w:r>
            <w:r>
              <w:br/>
            </w:r>
            <w:r>
              <w:rPr>
                <w:rFonts w:ascii="Times New Roman"/>
                <w:b w:val="false"/>
                <w:i w:val="false"/>
                <w:color w:val="000000"/>
                <w:sz w:val="20"/>
              </w:rPr>
              <w:t>"О требованиях к</w:t>
            </w:r>
            <w:r>
              <w:br/>
            </w:r>
            <w:r>
              <w:rPr>
                <w:rFonts w:ascii="Times New Roman"/>
                <w:b w:val="false"/>
                <w:i w:val="false"/>
                <w:color w:val="000000"/>
                <w:sz w:val="20"/>
              </w:rPr>
              <w:t>магистральным трубопроводам</w:t>
            </w:r>
            <w:r>
              <w:br/>
            </w:r>
            <w:r>
              <w:rPr>
                <w:rFonts w:ascii="Times New Roman"/>
                <w:b w:val="false"/>
                <w:i w:val="false"/>
                <w:color w:val="000000"/>
                <w:sz w:val="20"/>
              </w:rPr>
              <w:t>для транспортирования</w:t>
            </w:r>
            <w:r>
              <w:br/>
            </w:r>
            <w:r>
              <w:rPr>
                <w:rFonts w:ascii="Times New Roman"/>
                <w:b w:val="false"/>
                <w:i w:val="false"/>
                <w:color w:val="000000"/>
                <w:sz w:val="20"/>
              </w:rPr>
              <w:t>этановых и пропановых фракций</w:t>
            </w:r>
            <w:r>
              <w:br/>
            </w:r>
            <w:r>
              <w:rPr>
                <w:rFonts w:ascii="Times New Roman"/>
                <w:b w:val="false"/>
                <w:i w:val="false"/>
                <w:color w:val="000000"/>
                <w:sz w:val="20"/>
              </w:rPr>
              <w:t>в сжиженном состоянии"</w:t>
            </w:r>
          </w:p>
        </w:tc>
      </w:tr>
    </w:tbl>
    <w:bookmarkStart w:name="z1363" w:id="1335"/>
    <w:p>
      <w:pPr>
        <w:spacing w:after="0"/>
        <w:ind w:left="0"/>
        <w:jc w:val="left"/>
      </w:pPr>
      <w:r>
        <w:rPr>
          <w:rFonts w:ascii="Times New Roman"/>
          <w:b/>
          <w:i w:val="false"/>
          <w:color w:val="000000"/>
        </w:rPr>
        <w:t xml:space="preserve"> Перечень взаимосвязанных стандартов, в результате применения которых на добровольной основе обеспечивается соблюдение требований технического регламента "О требованиях к магистральным трубопроводам для транспортирования этановых и пропановых фракций в сжиженном состоянии"</w:t>
      </w:r>
    </w:p>
    <w:bookmarkEnd w:id="1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технического регламента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взаимосвязанного стандарта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взаимосвязанного стандарта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32569-2013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"Трубопроводы технологические стальные. Требования к устройству и эксплуатации на взрывопожароопасных и химически опасных производствах"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16037-80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сварные стальных трубопроводов. Основные типы, конструктивные элементы и размеры"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23055-78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неразрушающий. Сварка металлов плавлением. Классификация сварных соединений по результатам радиографического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23118-2019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"Конструкции стальные строительные.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31385-2023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вертикальные цилиндрические стальные для нефти и нефтепродуктов.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3183-2015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стальные для нефтяной и газовой промышленности.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32867-2014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"Дороги автомобильные общего пользования. Организация строительства.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34182-2017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трубопроводный транспорт нефти и нефтепродуктов. Эксплуатация и техническое обслуживание. Основные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34563-2019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трубопроводный транспорт нефти и нефтепродуктов. Правила технологического проектирования"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34737-2021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трубопроводный транспорт нефти и нефтепродуктов. Перекачивающие станции. Проектирование"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9.602-2016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система защиты от коррозии и старения. Сооружения подземные. Общие требования к защите от коррозии"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5264-80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 дуговая сварка. Соединения сварные. Основные типы, конструктивные элементы и размеры"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8713-79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"Сварка под флюсом. Соединения сварные. Основные типы, конструктивные элементы и размеры"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ISO 13623-2010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нефтяная и газовая. Системы транспортирования по трубопроводам"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ISO 19285-2019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неразрушающий сварных соединений. Ультразвуковой контроль фазированными решетками. Уровни приемки"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9544-2015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трубопроводная запорная. Нормы герметичности затворов"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34181-2017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трубопроводный транспорт нефти и нефтепродуктов. Техническое диагностирование. Основные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1916-2009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нефтяная и газовая. Магистральные газопроводы. Требования к технологическому проектированию"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2893-2016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трубопроводный транспорт газа. Методика оценки энергоэффективности газотранспортных объектов и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31532-2012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"Энергосбережение. Энергетическая эффективность. Состав показателей. Общие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9.014-78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система защиты от коррозии и старения. Временная противокоррозионная защита изделий.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9.032-74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система защиты от коррозии и старения. Покрытия лакокрасочные. Группы, технические требования и обозначения"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01.06.2026 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35094-2024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лакокрасочные. Группы, технические требования и обозначения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 ГОСТ 9.032-74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9.104-2018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система защиты от коррозии и старения. Покрытия лакокрасочные. Группы условий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9.301-2025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система защиты от коррозии и старения. Покрытия металлические и неметаллические неорганические.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9.402-2004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система защиты от коррозии и старения. Покрытия лакокрасочные. Подготовка металлических поверхностей к окрашиванию"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2888-2016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трубопроводный транспорт газа. Проектирование электрохимической защиты подземных сооружений"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2894-2016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трубопроводный транспорт газа. Критерии защищенности от коррозии для участков газопроводов, проложенных в высокоомных (скальных, песчаных, многолетнемерзлых) грунтах"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2897-2016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трубопроводный транспорт газа. Электрохимическая защита от коррозии. Основные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3077-2017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трубопроводный транспорт газа. Защита от коррозии. Основные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12.1.030-81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Электробезопасность. Защитное заземление, зануление"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12.4.026-2015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34366-2017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трубопроводный транспорт нефти и нефтепродуктов. Контроль качества строительно- монтажных работ. Основные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1915-2009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нефтяная и газовая. Магистральные газопроводы. Требования к проведению изоляционно-укладочных работ и сооружению средств электрохимической защиты от коррозии"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2885-2016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трубопроводный транспорт газа. Инструкция по электрометрическому обследованию подземных технологических трубопроводов компрессорных станций"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2892-2016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трубопроводный транспорт газа. Организация коррозионных обследований объектов газотранспортных организации. Основные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3080-2017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трубопроводный транспорт газа. Техническое диагностирование силовых трансформаторов энергохозяйства"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3081-2017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трубопроводный транспорт газа. Руководство по эксплуатации, диагностике и ремонту волоконно-оптических линий связи"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 51164-2005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"Трубопроводы стальные магистральные. Общие требования к защите от коррозии"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 55999-2016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"Внутритрубное техническое диагностирование газопроводов.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27751-2014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"Надежность строительных конструкций и оснований. Основные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34994-2023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трубопроводный транспорт нефти и нефтепродуктов. Приемка и ввод в эксплуатацию объектов магистрального трубопровода. Основные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2953-2017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 этановая.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2954-2017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 пропановая.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3183-2015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стальные для трубопроводов нефтяной и газовой промышленности. Общие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2025-2017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"Дороги автомобильные общего пользования. Техническая классификация"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ИСО 16708-2008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"Промышеленность нефтяная и газовая. Системы транспортных трубопроводов Надежность на основе методов анализа предельных значений"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34.603-92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технология. Виды испытаний автоматизированных 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21.002- 2014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"Межгосударственный стандарт. Система проектной документации для строительства. Нормоконтроль проектной и рабочей документации"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6651-2009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"Термопреобразователи сопротивления из платины, меди и никеля. Общие технические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ГОCТ 10006-80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металлические. Метод испытания на растяжение"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ГОCТ 12.2.063-2015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трубопроводная. Общие требования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ГОCТ 12503-75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Методы ультразвукового контроля.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16809-2022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неразрушающий. Ультразвуковой контроль толщины"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ГОCТ 17410-2022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неразрушающий. Трубы металлические бесшовные цилиндрические. Методы ультразвуковой дефектоскопии"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ГОCТ 1778-2022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"Металлопродукция из сталей и сплавов. Металлографические методы определения неметаллических включений"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ГОCТ 20426-82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неразрушающий. Методы дефектоскопии радиационные. Область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ГОCТ 27.203-83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"Надежность в технике. Технологические системы. Общие требования к методам оценки надежности"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15150-69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1336"/>
          <w:p>
            <w:pPr>
              <w:spacing w:after="20"/>
              <w:ind w:left="20"/>
              <w:jc w:val="both"/>
            </w:pPr>
            <w:r>
              <w:rPr>
                <w:rFonts w:ascii="Times New Roman"/>
                <w:b w:val="false"/>
                <w:i w:val="false"/>
                <w:color w:val="000000"/>
                <w:sz w:val="20"/>
              </w:rPr>
              <w:t>
"Машины, приборы и другие технические изделия. Исполнения для различных климатических районов</w:t>
            </w:r>
          </w:p>
          <w:bookmarkEnd w:id="1336"/>
          <w:p>
            <w:pPr>
              <w:spacing w:after="20"/>
              <w:ind w:left="20"/>
              <w:jc w:val="both"/>
            </w:pPr>
            <w:r>
              <w:rPr>
                <w:rFonts w:ascii="Times New Roman"/>
                <w:b w:val="false"/>
                <w:i w:val="false"/>
                <w:color w:val="000000"/>
                <w:sz w:val="20"/>
              </w:rPr>
              <w:t>
категории, условия эксплуатации, хранения и транспортирования в части воздействия климатических факторов внешней среды"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21.206-2012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проектной документации для строительства. Условные обозначения трубопроводов"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ISO/IEC 30134-4-2019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 Центры обработки данных. Ключевые показатели эффективности. Часть 4. ИТ-оборудование энергоэффективность для серверов (ITEEsv)"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ISO 15609-1-2019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требования и оценка процедур сварки металлических материалов. Технические требования к процедуре сварки. Часть 1. Дуговая сварка"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15609-1-2019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требования и оценка процедур сварки металлических материалов Технические требования к процедуре сварки Часть 1 Дуговая сварка"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ISO 15613-2014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требования и аттестация процедур сварки металлических материалов. Аттестация, основанная на предпроизводственном испытании сварки"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34.014-2002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технология. Комплекс стандартов на автоматизированные системы. Автоматизированные системы. Термины и определения"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34969-2023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трубопроводный транспорт нефти и нефтепродуктов. Консервация и ликвидация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w:t>
            </w:r>
            <w:r>
              <w:br/>
            </w:r>
            <w:r>
              <w:rPr>
                <w:rFonts w:ascii="Times New Roman"/>
                <w:b w:val="false"/>
                <w:i w:val="false"/>
                <w:color w:val="000000"/>
                <w:sz w:val="20"/>
              </w:rPr>
              <w:t xml:space="preserve">к техническому регламенту </w:t>
            </w:r>
            <w:r>
              <w:br/>
            </w:r>
            <w:r>
              <w:rPr>
                <w:rFonts w:ascii="Times New Roman"/>
                <w:b w:val="false"/>
                <w:i w:val="false"/>
                <w:color w:val="000000"/>
                <w:sz w:val="20"/>
              </w:rPr>
              <w:t>"О требованиях к</w:t>
            </w:r>
            <w:r>
              <w:br/>
            </w:r>
            <w:r>
              <w:rPr>
                <w:rFonts w:ascii="Times New Roman"/>
                <w:b w:val="false"/>
                <w:i w:val="false"/>
                <w:color w:val="000000"/>
                <w:sz w:val="20"/>
              </w:rPr>
              <w:t>магистральным трубопроводам</w:t>
            </w:r>
            <w:r>
              <w:br/>
            </w:r>
            <w:r>
              <w:rPr>
                <w:rFonts w:ascii="Times New Roman"/>
                <w:b w:val="false"/>
                <w:i w:val="false"/>
                <w:color w:val="000000"/>
                <w:sz w:val="20"/>
              </w:rPr>
              <w:t>для транспортирования</w:t>
            </w:r>
            <w:r>
              <w:br/>
            </w:r>
            <w:r>
              <w:rPr>
                <w:rFonts w:ascii="Times New Roman"/>
                <w:b w:val="false"/>
                <w:i w:val="false"/>
                <w:color w:val="000000"/>
                <w:sz w:val="20"/>
              </w:rPr>
              <w:t>этановых и пропановых фракций</w:t>
            </w:r>
            <w:r>
              <w:br/>
            </w:r>
            <w:r>
              <w:rPr>
                <w:rFonts w:ascii="Times New Roman"/>
                <w:b w:val="false"/>
                <w:i w:val="false"/>
                <w:color w:val="000000"/>
                <w:sz w:val="20"/>
              </w:rPr>
              <w:t>в сжиженном состоянии"</w:t>
            </w:r>
          </w:p>
        </w:tc>
      </w:tr>
    </w:tbl>
    <w:bookmarkStart w:name="z1366" w:id="1337"/>
    <w:p>
      <w:pPr>
        <w:spacing w:after="0"/>
        <w:ind w:left="0"/>
        <w:jc w:val="left"/>
      </w:pPr>
      <w:r>
        <w:rPr>
          <w:rFonts w:ascii="Times New Roman"/>
          <w:b/>
          <w:i w:val="false"/>
          <w:color w:val="000000"/>
        </w:rPr>
        <w:t xml:space="preserve">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"О требованиях к магистральным трубопроводам для транспортирования этановых и пропановых фракций в сжиженном состоянии"</w:t>
      </w:r>
    </w:p>
    <w:bookmarkEnd w:id="1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технического регламента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стандарта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стандарта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14782-86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неразрушающий. Соединения сварные. Методы ультразвуковые"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18442-80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неразрушающий. Капиллярные методы.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20415-82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неразрушающий. Методы акустические. Общие положения"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9934-1-2021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неразрушающий. Магнитопорошковый контроль. Часть 1. Общие принципы"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9934-2-2021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неразрушающий. Магнитопорошковый контроль. Часть 2. Дефектоскопические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 ГОСТ 21105-87 в части требований к основным свойствам материалов, используемых в магнитопорошковом контроле (включая магнитные суспензии, магнитный порошок, дисперсионную среду, контрастные краски), а также способам проверки их свойств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9934-3-2021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неразрушающий. Магнитопорошковый контроль. Часть 3.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Взамен ГОСТ 21105-87 в части основных требований к оборудованию для намагничивания, размагничивания, освещения, измерения и осмотра объекта при проведении магнитопорошкового контроля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23338-91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"Сварка металлов. Методы определения содержания диффузионного водорода в наплавленном металле и металле шва"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25225-82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неразрушающий. Швы сварных соединений трубопроводов. Магнитографический метод"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28277-89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неразрушающий. Соединения, сварные. Электрорадиографический метод.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3242-79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 сварные. Методы контроля качества"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6996-66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"Сварные соединения. Методы определения механических свойств"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7122-81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"Швы сварные и металл наплавленный. Методы отбора проб для определения химического состава"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7512-82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неразрушающий. Соединения сварные. Радиографический метод"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17636-1-2017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"Неразрушающий контроль сварных соединений. Радиографический контроль. Часть 1. Способы рентгено- и гаммаграфического контроля с применением пленки"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17636-2-2017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"Неразрушающий контроль сварных соединений. Радиографический контроль. Часть 2. Способы рентгено- и гаммаграфического контроля с применением цифровых детекторов".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17635-2018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"Неразрушающий контроль сварных соединений. Общие правила для металлических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11666-2024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"Неразрушающий контроль сварных соединений. Ультразвуковой контроль. Уровни приемки"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ISO 16810-2014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неразрушающий. Ультразвуковой контроль. Общие принципы"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ISO 16827-2016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неразрушающий. Ультразвуковой контроль. Определение характеристик и размера несплошностей"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ISO 16826-2016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неразрушающий. Ультразвуковой контроль. Выявление несплошностей, перпендикулярных к поверхности"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ASTM Е 273-2015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"Стандартная практика ультразвукового исследования зоны сварного соединения трубопроводных и насосно-компрессорных сварных труб"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1917-2009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нефтяная и газовая. Сварные соединения магистральных газопроводов. Метод магнитографического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10893-4-2017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стальные бесшовные и сварные. Часть 4. Контроль методом проникающих веществ для обнаружения поверхностных дефектов"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17638-2018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"Неразрушающий контроль сварных соединений. Магнитопорошковый контроль"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18353-79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неразрушающий. Классификация видов и методов"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23479-79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неразрушающий. Методы оптического вида.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ISO 17637-2019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неразрушающий сварных соединений. Визуальный контроль сварных швов, полученных сваркой плавлением"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ISO 377-2015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и стальные изделия. Расположение и подготовка проб и образцов для механических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ISO 17640-2013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неразрушающий сварных соединений. Ультразвуковой контроль. Методы, уровни контроля и оценка"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1572-1-2006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"Трубопроводы стальные магистральные. Методы контроля защитных покрытий. Часть 1. Методы контроля адгезии"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2818-2016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неразрушающий. Визуальный контроль основного материала и сварных соединений (наплавок)"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338"/>
          <w:p>
            <w:pPr>
              <w:spacing w:after="20"/>
              <w:ind w:left="20"/>
              <w:jc w:val="both"/>
            </w:pPr>
            <w:r>
              <w:rPr>
                <w:rFonts w:ascii="Times New Roman"/>
                <w:b w:val="false"/>
                <w:i w:val="false"/>
                <w:color w:val="000000"/>
                <w:sz w:val="20"/>
              </w:rPr>
              <w:t>
Главы 4 и 5,</w:t>
            </w:r>
          </w:p>
          <w:bookmarkEnd w:id="1338"/>
          <w:p>
            <w:pPr>
              <w:spacing w:after="20"/>
              <w:ind w:left="20"/>
              <w:jc w:val="both"/>
            </w:pPr>
            <w:r>
              <w:rPr>
                <w:rFonts w:ascii="Times New Roman"/>
                <w:b w:val="false"/>
                <w:i w:val="false"/>
                <w:color w:val="000000"/>
                <w:sz w:val="20"/>
              </w:rPr>
              <w:t>
приложение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2509-2014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"Внутритрубная диагностика магистральных газопроводов. Контроль коррозионного состояния магистральных газопроводов на основе внутритрубной диагностики"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и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2889-2016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трубопроводный транспорт газа. Неразрушающий контроль тройников и тройниковых соединений технологических трубопроводов компрессорных станций. Нормы оценки и методы проведения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8.587-2019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система обеспечения единства измерений. Масса нефти и нефтепродуктов. Методики (методы) измерений"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14920-2024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нефтепереработки и газопереработки. Определение компонентного состава методом газовой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10679-2019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углеводородные сжиженные. Метод определения углеводородного состава"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24975.1-2015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и пропилен. Хроматографические методы анализа"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АСТМ Д 5623-2011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Определение серосодержащих соединений методом газовой хроматографии и селективного обнаружения серы"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22985- 2017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углеводородные сжиженные Метод определения сероводорода, меркаптановой серы и серооксида углерода"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33690-2015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и нефтепродукты. Определение сероводорода, метил- и этилмеркаптанов методом газовой хроматографии"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20448–2018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углеводородные сжиженные топливные для коммунально-бытового потребления.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01.07.2030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34858-2022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углеводородные. Сжиженные топливные. Технические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1339"/>
          <w:p>
            <w:pPr>
              <w:spacing w:after="20"/>
              <w:ind w:left="20"/>
              <w:jc w:val="both"/>
            </w:pPr>
            <w:r>
              <w:rPr>
                <w:rFonts w:ascii="Times New Roman"/>
                <w:b w:val="false"/>
                <w:i w:val="false"/>
                <w:color w:val="000000"/>
                <w:sz w:val="20"/>
              </w:rPr>
              <w:t xml:space="preserve">
ВЗАМЕН </w:t>
            </w:r>
          </w:p>
          <w:bookmarkEnd w:id="1339"/>
          <w:p>
            <w:pPr>
              <w:spacing w:after="20"/>
              <w:ind w:left="20"/>
              <w:jc w:val="both"/>
            </w:pPr>
            <w:r>
              <w:rPr>
                <w:rFonts w:ascii="Times New Roman"/>
                <w:b w:val="false"/>
                <w:i w:val="false"/>
                <w:color w:val="000000"/>
                <w:sz w:val="20"/>
              </w:rPr>
              <w:t>
ГОСТ 20448-2018, ГОСТ 27578-2018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28656–2019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1340"/>
          <w:p>
            <w:pPr>
              <w:spacing w:after="20"/>
              <w:ind w:left="20"/>
              <w:jc w:val="both"/>
            </w:pPr>
            <w:r>
              <w:rPr>
                <w:rFonts w:ascii="Times New Roman"/>
                <w:b w:val="false"/>
                <w:i w:val="false"/>
                <w:color w:val="000000"/>
                <w:sz w:val="20"/>
              </w:rPr>
              <w:t>
"Газы углеводородные сжиженные.</w:t>
            </w:r>
          </w:p>
          <w:bookmarkEnd w:id="1340"/>
          <w:p>
            <w:pPr>
              <w:spacing w:after="20"/>
              <w:ind w:left="20"/>
              <w:jc w:val="both"/>
            </w:pPr>
            <w:r>
              <w:rPr>
                <w:rFonts w:ascii="Times New Roman"/>
                <w:b w:val="false"/>
                <w:i w:val="false"/>
                <w:color w:val="000000"/>
                <w:sz w:val="20"/>
              </w:rPr>
              <w:t>
Расчетный метод определения плотности и давления насыщенных паров"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ASTM E 384-2016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 метод испытаний для микроиндентирования твердости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ASTM А370-2018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испытание стальных изделий стандартный метод и определения"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ASTM E92-2019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методы измерений твердости по Виккерсу и Кнупу металлических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ISO 6892-1-2017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металлические Испытание на растяжение Часть 1 Метод испытания при комнатной температуре"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ГОСТ Р ИСО 6507-1-2010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и сплавы. Измерение твердости по Виккерсу. Часть 1: Метод измерений"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ИСО 6508-1-2017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металлические Испытание на твердость по Роквеллу Часть 1 Метод испытания"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ASTM E18-2016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методы контроля твердости по Роквеллу и поверхностной твердости по Роквеллу металлических материалов"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ISO 148-1-2017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металлические. Испытание на ударный изгиб на маятниковом копре по Шарпи Часть 1 Метод испытания"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 приложение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21443-75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углеводородные сжиженные, поставляемые на экспорт"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15150-69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33702-2015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измерений количества и показателей качества газового конденсата, сжиженного углеводородного газа и широкой фракции легких углеводородов. Общие технические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6651-2009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"Термопреобразователи сопротивления из платины, меди и никеля. Общие технические требования и методы испытаний"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ГОCТ 10006-80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металлические. Метод испытания на растяжение"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ГОCТ 12503-75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 Методы ультразвукового контроля. Общие требования"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16809-2022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неразрушающий. Ультразвуковой контроль толщины"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ГОCТ 17410-2022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неразрушающий. Трубы металлические бесшовные цилиндрические. Методы ультразвуковой дефектоскопии"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ГОCТ 1778-2022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"Металлопродукция из сталей и сплавов. Металлографические методы определения неметаллических включений"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ГОCТ 20426-82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неразрушающий. Методы дефектоскопии радиационные. Область применения"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Главы 4, 5 и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ГОCТ 27.203-83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"Надежность в технике. Технологические системы. Общие требования к методам оценки надежности"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34969-2023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трубопроводный транспорт нефти и нефтепродуктов. Консервация и ликвидация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9454-2025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Метод испытания на ударный изгиб при пониженных, комнатной и повышенных температурах"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ASTM D 7833-2022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 метод определения углеводородов и неуглеводородных газов в газовых смесях методом газовой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ASTM D 5504-2015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нефтяная и газовая стандартный метод исследования для определения соединений серы в природном газе и газовом топливе при помощи газовой хроматографии и хемилюминесценции"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АСТМ Д 2163-2011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сжиженные. Метод определения углеводородного состава при помощи газовой хроматографии"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ASTM D2713-2018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"Стандартный метод определения содержания влаги в пропане (метод замерзания клапана)"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ASTM D 2598-2015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"Газы нефтяные сжиженные Определение физических свойств методом композиционного анализа"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