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77b1" w14:textId="1ec7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19 января 2026 года № 29-н/қ "Об определении предельного размера стоимости контрольного (идентификационного) знака, средства идентификации, применяемых в маркировке моторных масел"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10 июля 2026 года № 262-н/қ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01.09.2026.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19 января 2026 года № 29-н/қ "Об определении предельного размера стоимости контрольного (идентификационного) знака, средства идентификации, применяемых в маркировке моторных масел" следующие изменения: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предельного размера стоимости контрольного (идентификационного) знака, средства идентификации, применяемых в маркировке отдельных видов смазочных масел, смазочных материалов и специальных автомобильных жидкостей";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предельный размер стоимости контрольного (идентификационного) знака, средства идентификации, применяемых в маркировке отдельных видов смазочных масел, смазочных материалов и специальных автомобильных жидкостей", в размере 4,7 тенге за единицу без налога на добавленную стоимость.".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нефтегазохимии и технического регулирования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 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подписания настоящего приказа обеспечить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настоящего пункта.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сентября 2026 года и подлежит официальному опубликованию.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