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f2e9" w14:textId="32ef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предельного размера стоимости контрольного (идентификационного) знака, средства идентификации, применяемых в маркировке моторных масел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19 января 2026 года № 29-н/қ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февраля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7-2 Закона Республики Казахстан "О регулировании торговой деятельности"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 предельный размер стоимости контрольного (идентификационного) знака, средства идентификации, применяемых в маркировке моторных масел, в размере 4,7 тенге за единицу без налога на добавленную стоимость.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нефтегазохимии и технического регулирования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 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обеспечить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февраля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