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117e" w14:textId="ddb1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механизма оценки деятельности местных исполнительных органов по вопросам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24 июня 2026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16 Закона Республики Казахстан "О государственной статистике" и подпунктом 6-5)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местных исполнительных органов по вопросам энергосбережения и повышения энергоэффективности.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интелекта 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2026 года № 331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оценки деятельности местных исполнительных органов по вопросам энергосбережения и повышения энергоэффективности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механизм оценки деятельности местных исполнительных органов по вопросам энергосбережения и повышения энергоэффективности (далее - механизм) разработан в соответствии с подпунктом 6-5)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(далее - Закон).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механизме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энергетический аудит (далее - энергоаудит)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энергетическая эффективность (далее - энергоэффективность) -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энергосбережение -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единая информационная система в области энергосбережения и повышения энергоэффективности (далее - единая информационная система) - информационная система уполномоченного органа, содержащая информацию по вопросам энергосбережения и повышения энергоэффективности в Республике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энергосбережения и повышения энергоэффективности (далее - уполномоченный орган) - центральный исполнительный орган, осуществляющий руководство в области энергосбережения и повышения энергоэффективности.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оценки является деятельность местных исполнительных органов, которые реализуют государственную политику в пределах своей компетенции в области энергосбережения и повышения энергоэффективности.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оценки деятельности местных исполнительных органов по вопросам энергосбережения и повышения энергоэффективности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столицы, областей, городов республиканского значения (далее - МИО) представляют ежегодно не позднее 30 января года, следующего за отчетным, уполномоченному органу на электронных носителях или посредством единой информационной системы отчет о деятельности по вопросам энергосбережения и повышения энергоэффективности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представляемых местными исполнительными органами, подтверждается официальными данными государственных органов, организаций и документами, являющимися основанием для отражения соответствующих показателей в отчете. Ответственность за достоверность представленных сведений несут руководители местных исполнительных органов. Уполномоченный орган вправе запрашивать подтверждающие документы и проводить проверку представленных сведений.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замечаний отчет направляется на доработку местному исполнительному органу. Местный исполнительный орган представляет уточненные сведения в течение 10 рабочих дней со дня получения замечаний.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для оценки деятельности МИО проводит анализ представленных отчетов по следующим критериям: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дорожной карты по энергосбережению и повышению энергоэффективности с индикаторами достижения целей, со сроком реализации на 3 года, по согласованию с уполномоченным органом;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мероприятий дорожной карты по энергосбережению и повышению энергоэффективности;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мониторинга за соблюдением нормативов энергопотребления государственными учреждениями;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энергоаудита государственных учреждений;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термомодернизации государственных учреждений;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закуп и установка приборов учета энергетических ресурсов для государственных учреждений;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и установка автоматических систем регулирования теплопотребления для государственных учреждений;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модернизации паркового и уличного освещения с учетом использования энергосберегающих ламп;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утилизации ртутьсодержащих энергосберегающих ламп, бывших в употреблении у населения;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модернизации внутреннего освещения в государственных учреждениях с учетом использования энергосберегающих ламп;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осуществления государственных закупок и закупок товаров, работ, услуг, в соответствии с требованием по энергоэффективности;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государственными учреждениями требуемого класса энергоэффективности новых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МИО по вопросам энергосбережения осуществляется уполномоченным органом по 60-бальной шкальной системе по баллам критериев согласно пункту 7 настоящего механизма.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определяются показатели, в соответствии с которыми выставляются соответствующие баллы.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Показателями критериев оценки деятельности МИО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утвержденной дорожной карты по энергосбережению и повышению энергоэффективности с индикаторами достижения целей (не утверждена - 0 баллов, утверждена - 5 баллов);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доля реализованных мероприятий дорожной карты по энергосбережению и повышению энергоэффективности от общего количества запланированных мероприятий (0-20 % - 1 балл, 21-40 % - 2 балла, 41-60 % - 3 балла, 61-80 % - 4 балла, 81-100 % - 5 баллов) рассчитывается согласно следующей формуле: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реализованных мероприятий дорожной карты по энергосбережению и повышению энергоэффективности от общего количества запланированных мероприятий за отчетный период;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фактически реализованных мероприятий дорожной карты по энергосбережению и повышению энергоэффективности;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запланированных мероприятий дорожной карты по энергосбережению и повышению энергоэффективности за отчетный период.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государственных учреждений, соответствующих нормативам энергопотребления от общего количества государственных учреждений (0-20 % - 1 балл, 21-40 % - 2 балла, 41-60 % - 3 балла, 61-80 % - 4 балла, 81-100 % - 5 баллов) рассчитывается согласно следующей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государственных учреждений, соответствующих нормативам энергопотребления, от общего количества государственных учреждений за отчетный период;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государственных учреждений, соответствующих установленным нормативам энергопотребления;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государственных учреждений, в отношении которых установлены нормативы энергопотребления.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проведенных энергоаудитов государственных учреждений от общего количества государственных учреждений (0-10 % - 1 балл, 11-20 % - 2 балла, 21-35 % - 3 балла, 36-50 % - 4 балла, 51-100 % - 5 баллов) рассчитывается согласно следующей формуле: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проведенных энергоаудитов государственных учреждений от общего количества государственных учреждений за отчетный период;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государственных учреждений, в которых проведен энергоаудит;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государственных учреждений, подлежащих проведению энергоаудита.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термомодернизации государственных учреждений от общего количества государственных учреждений (0-10 % - 1 балл, 11-20 % - 2 балла, 21-35 % - 3 балла, 36-50 % - 4 балла, 51-100 % - 5 баллов) рассчитывается согласно следующей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термомодернизации государственных учреждений от общего количества государственных учреждений за отчетный период;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государственных учреждений, в которых проведена термомодернизация;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государственных учреждений.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государственных учреждений, оснащенных приборами учета энергетических ресурсов от общего количества государственных учреждений (0-20 % - 1 балл, 21-40 % - 2 балла, 41-60 % - 3 балла, 61-80 % - 4 балла, 81-100 % - 5 баллов) рассчитывается согласно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государственных учреждений, оснащенных приборами учета энергетических ресурсов от общего количества государственных учреждений за отчетный период;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государственных учреждений, в которых установлены приборы учета энергетических ресурсов;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государственных учреждений.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государственных учреждений, в которых установлены автоматические системы регулирования теплопотребления, от общего количества государственных учреждений (0-20 % - 1 балл, 21-40 % - 2 балла, 41-60 % - 3 балла, 61-80 % - 4 балла, 81-100 % - 5 баллов) рассчитывается согласно следующей формуле: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государственных учреждений, в которых установлены автоматические системы регулирования теплопотребления, от общего количества государственных учреждений за отчетный период;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государственных учреждений, в которых установлены автоматические системы регулирования теплопотребления;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государственных учреждений.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модернизированных светоточек наружного (паркового и уличного) освещения с использованием энергосберегающих технологий от общего количества светоточек наружного освещения (0-20 % - 1 балл, 21-40 % - 2 балла, 41-60 % - 3 балла, 61-80 % - 4 балла, 81-100 % - 5 баллов) рассчитывается согласно следующей формуле: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модернизированного паркового и уличного освещения с использованием энергосберегающих ламп от общего количества паркового и уличного освещения за отчетный период;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модернизированных паркового и уличного освещения с использованием энергосберегающих ламп;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паркового и уличного освещения.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утилизированных ртутьсодержащих энергосберегающих ламп, бывших в употреблении у населения от запланированного объема (0-50 % - 1 балл, 51-65 % - 2 балла, 66-85 % - 3 балла, 86-95 % - 4 балла, 96-100 % - 5 баллов) рассчитывается согласно следующей формуле: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утилизированных ртутьсодержащих энергосберегающих ламп, бывших в употреблении у населения, от запланированного объема за отчетный период;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утилизированных ртутьсодержащих энергосберегающих ламп, бывших в употреблении у населения;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запланированный объем утилизации ртутьсодержащих энергосберегающих ламп за отчетный период.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модернизированных светоточек внутреннего освещения государственных учреждений с использованием энергосберегающих технологий от общего количества светоточек внутреннего освещения государственных учреждений (0-20 % - 1 балл, 21-40 % - 2 балла, 41-60 % - 3 балла, 61-80 % - 4 балла, 81-100 % - 5 баллов) рассчитывается согласно следующей формуле;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модернизированного внутреннего освещения в государственных учреждениях с использованием энергосберегающих ламп от общего количества внутреннего освещения за отчетный период;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внутреннего освещения, модернизированных с использованием энергосберегающих ламп;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внутреннего освещения в государственных учреждениях.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доля государственных закупок и закупок товаров, работ, услуг, соответствующих требованиям по энергоэффективности от общего количества государственных закупок и закупок товаров, работ, услуг (0-50 % - 1 балл, 51-65 % - 2 балла, 66-85 % - 3 балла, 86-95 % - 4 балла, 96-100 % - 5 баллов) рассчитывается согласно следующей формуле: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государственных закупок и закупок товаров, работ, услуг, соответствующих требованиям по энергоэффективности от общего количества государственных закупок и закупок товаров, работ, услуг за отчетный период;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закупок товаров, работ, услуг, соответствующих требованиям по энергоэффективности;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государственных закупок и закупок товаров, работ, услуг.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доля новых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государственных учреждений, соответствующих классу энергоэффективности "С" и выше от общего количества новых или модернизированных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(0-15 % - 1 балл, 16-20 % - 2 балла, 21-25 % - 3 балла, 26-30 % - 4 балла, 31-100 % - 5 баллов) рассчитывается согласно следующей формуле: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 / y × 100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доля новых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государственных учреждений, соответствующих классу энергоэффективности "С" и выше от общего количества новых или модернизированных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за отчетный период;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количество новых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государственных учреждений, соответствующих классу энергоэффективности "С" и выше;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общее количество новых или модернизированных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отчетном периоде объектов оценки по отдельному критерию (отсутствие новых зданий, объектов термомодернизации, закупок товаров, работ и услуг либо иных объектов оценки) соответствующий критерий не учитывается при определении максимально возможного количества баллов для расчета итоговой оценки.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МИО определяется путем сложения полученных результатов расчетов по всем критериям.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процент оценки рассчитывается по следующей формуле: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/ Bmax × 100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итоговый процент оценки;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сумма фактически набранных баллов;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Bmax - максимально возможное количество баллов.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считается: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"низкая" ниже или равна 60 % от максимального балла;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"средняя" между 61 % - 85 % от максимального балла;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"высокая", равна или выше 86 % от максимального балла.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оценки уполномоченный орган ежегодно не позднее 30 марта года, следующего за отчетным, готовит заключение о результатах оценки деятельности местных исполнительных органов по вопросам энергосбережения и повышения энергоэффективности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МИО по вопросам энергосбережения и повышения энергоэффективности публикуются на интернет-ресурсе уполномоченного органа.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 Республики Казахстан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https://www.gov.kz/memleket/entities/mps?lang=kk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по вопросам энергосбережения и повышения энергоэффективности.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1-ОДЭПЭ.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год.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столицы, областей, городов республиканского значения.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предназначенных для сбора административных данных на безвозмездной основе: ежегодно, до 30 января года, следующего за отчетным периодом.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выполненной работе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дорожной карты по энергосбережению и повышению энергоэффективности с индикаторами достижения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мероприятий дорожной карты по энергосбережению и повышению энергоэффективности от общего количества запланированных мероприятий дорожной карты по энергосбережению и повышению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учреждений, соответствующих нормативам энергопотребления от общего количества государственных учреждений, подлежащих оценке по нормативам энергопотребления.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энергоаудитов государственных учреждений от общего количества государственных учреждений, подлежащих проведению энергоаудита.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проведенной термомодернизации государственных учреждений от общего количества государственных учреждений, подлежащих оценке.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приборов учета энергетических ресурсов для государственных учреждений от общего количества государственных учреждений, подлежащих оснащению приборами учета энергетических ресурсов.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автоматических систем регулирования теплопотребления для государственных учреждений от общего количества государственных учреждений, подлежащих оснащению автоматическими системами регулирования теплопотребления.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модернизированных парковых и уличных освещения с учетом использования энергосберегающих ламп от общего количества паркового и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утилизированных ртутьсодержащих энергосберегающих ламп, бывших в употреблении у населения от запланированного объема утилизации ртутьсодержащих энергосберегающих ламп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модернизированных внутренних освещений в государственных учреждениях с учетом использования энергосберегающих ламп от общего количества внутреннего освещения в государственных учреждениях.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и закупок товаров, работ, услуг, соответствующих требованиям по энергоэффективности от общего количества государственных закупок и закупок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государственных учреждений, соответствующих классу энергоэффективности "С" и выше от общего количества новых или модернизированных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____________________________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местных исполнительных органов столицы, областей, городов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 или лица, уполномоченные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подписание отчета, и ответственное лицо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____________________________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энергоэффективности"</w:t>
            </w:r>
          </w:p>
        </w:tc>
      </w:tr>
    </w:tbl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деятельности по вопросам энергосбережения и повышения энергоэффективности" (1-ОДЭПЭ, годовая)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единый порядок по заполнению формы, предназначенной для сбора административных данных "Отчет о деятельности по вопросам энергосбережения и повышения энергоэффективности" (далее - форма).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подпунктом 6-5)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не позднее 30 января года, следующего за отчетным годом, уполномоченному органу на электронных носителях.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руководители местных исполнительных органов столицы, областей, городов республиканского значения или лица, уполномоченные на подписание отчета, и ответственное лицо.</w:t>
      </w:r>
    </w:p>
    <w:bookmarkEnd w:id="157"/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 номер по порядку "№";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заполняется наименование мероприятий;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указываются единица измерения: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"1" - наличие утвержденной дорожной карты по энергосбережению и повышению энергоэффективности с индикаторами достижения целей, со сроком реализации на 3 года по согласованию с уполномоченным органом;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"1-1" - указывается доля реализованных мероприятий дорожной карты по энергосбережению и повышению энергоэффективности;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"2" - указывается доля мониторинга за соблюдением нормативов энергопотребления государственными учреждениями;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"3" - указывается доля проведенных энергоаудитов государственных учреждений;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"4" указывается доля проведенных термомодернизации государственных учреждений;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"5" указывается доля установленных приборов учета энергетических ресурсов для государственных учреждений;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"6" указывается доля установленных автоматических систем регулирования теплопотребления для государственных учреждений;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"7" - указывается доля модернизированного паркового и уличного освещения с учетом использования энергосберегающих ламп;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"8" - указывается доля утилизированных ртутьсодержащих энергосберегающих ламп, бывших в употреблении у населения от запланированного объема за отчетный период;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"9" - указывается доля модернизированного внутреннего освещения в государственных учреждениях с учетом использования энергосберегающих ламп;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"10" - указывается доля государственных закупок и закупок товаров, работ, услуг, соответствующих требованиям по энергоэффективности;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"11" - указывается доля новых зданий, строений,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 государственных учреждений, соответствующих классу энергоэффективности "С" и выше;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"4-5" - указывается фактические данные и общее количество по соответствующим показателям;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"6" заполняется информация о выполненной работе за отчетный период.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176"/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</w:t>
      </w:r>
      <w:r>
        <w:br/>
      </w:r>
      <w:r>
        <w:rPr>
          <w:rFonts w:ascii="Times New Roman"/>
          <w:b/>
          <w:i w:val="false"/>
          <w:color w:val="000000"/>
        </w:rPr>
        <w:t>(отчетный период)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дорожной карты по энергосбережению и повышению энергоэффективности с индикаторами достижения целей, со сроком реализации на 3 года по согласованию с уполномоченным органом.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дорожной карты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пределах своей компетенции мониторинга за соблюдением нормативов энергопотребления государственными учреждениями.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энергоаудита государственных учреждений.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термомодернизации государственных учреждений.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установка приборов учета энергетических ресурсов для государственных учреждений.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установка автоматических систем регулирования теплопотребления для государственных учреждений.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модернизации паркового и уличного освещения с учетом использования энергосберегающих ламп.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 ртутьсодержащих энергосберегающих ламп, бывших в употреблении у населения.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модернизации внутреннего освещения в государственных учреждениях с учетом использования энергосберегающих ламп.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государственных закупок и закупок товаров, работ, услуг, в соответствии с требованиями по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учреждениями требуемого класса энергоэффективности новых зданий, строений и сооружений или существующих зданий, строений, сооружений, прошедших изменения (расширение, модернизацию, техническое перевооружение, реконструкцию, капитальный ремонт).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общей оценки: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местного исполнительного органа по критериям оценки: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 ________________________________________________________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7"/>
    <w:p>
      <w:pPr>
        <w:spacing w:after="0"/>
        <w:ind w:left="0"/>
        <w:jc w:val="both"/>
      </w:pPr>
      <w:bookmarkStart w:name="z210" w:id="19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_____________ __________________________ 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bookmarkStart w:name="z211" w:id="19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соответствующего структурного подразделения уполномоченного органа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(расшифровка подписи)</w:t>
      </w:r>
    </w:p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