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23f7" w14:textId="fab2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утверждений правил предоставления коммунальных услуг по Ескельдинскому району</w:t>
      </w:r>
    </w:p>
    <w:p>
      <w:pPr>
        <w:spacing w:after="0"/>
        <w:ind w:left="0"/>
        <w:jc w:val="both"/>
      </w:pPr>
      <w:r>
        <w:rPr>
          <w:rFonts w:ascii="Times New Roman"/>
          <w:b w:val="false"/>
          <w:i w:val="false"/>
          <w:color w:val="000000"/>
          <w:sz w:val="28"/>
        </w:rPr>
        <w:t>Постановление акимата Ескельдинского района области Жетісу от 30 января 2026 года № 32</w:t>
      </w:r>
    </w:p>
    <w:p>
      <w:pPr>
        <w:spacing w:after="0"/>
        <w:ind w:left="0"/>
        <w:jc w:val="both"/>
      </w:pPr>
      <w:bookmarkStart w:name="z7"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№249</w:t>
      </w:r>
      <w:r>
        <w:rPr>
          <w:rFonts w:ascii="Times New Roman"/>
          <w:b w:val="false"/>
          <w:i w:val="false"/>
          <w:color w:val="000000"/>
          <w:sz w:val="28"/>
        </w:rPr>
        <w:t xml:space="preserve"> "Об утверждении типовых правил предоставления коммунальных услуг и перечня коммунальных услуг" (зарегистрированным в Реестре государственной регистрации нормативных правовых актов под №20542), акимат Ескельдинского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прилагаемые</w:t>
      </w:r>
      <w:r>
        <w:rPr>
          <w:rFonts w:ascii="Times New Roman"/>
          <w:b w:val="false"/>
          <w:i w:val="false"/>
          <w:color w:val="000000"/>
          <w:sz w:val="28"/>
        </w:rPr>
        <w:t xml:space="preserve"> Правила предоставления коммунальных услуг по Ескельдинскому району.</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2026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Ахметов 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Ескельдинского района от "____"___________ 2026 №_____</w:t>
            </w:r>
          </w:p>
        </w:tc>
      </w:tr>
    </w:tbl>
    <w:bookmarkStart w:name="z12" w:id="3"/>
    <w:p>
      <w:pPr>
        <w:spacing w:after="0"/>
        <w:ind w:left="0"/>
        <w:jc w:val="left"/>
      </w:pPr>
      <w:r>
        <w:rPr>
          <w:rFonts w:ascii="Times New Roman"/>
          <w:b/>
          <w:i w:val="false"/>
          <w:color w:val="000000"/>
        </w:rPr>
        <w:t xml:space="preserve"> Правила предоставления коммунальных услуг по Ескельдинскому району</w:t>
      </w:r>
    </w:p>
    <w:bookmarkEnd w:id="3"/>
    <w:bookmarkStart w:name="z13" w:id="4"/>
    <w:p>
      <w:pPr>
        <w:spacing w:after="0"/>
        <w:ind w:left="0"/>
        <w:jc w:val="left"/>
      </w:pPr>
      <w:r>
        <w:rPr>
          <w:rFonts w:ascii="Times New Roman"/>
          <w:b/>
          <w:i w:val="false"/>
          <w:color w:val="000000"/>
        </w:rPr>
        <w:t xml:space="preserve">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5"/>
    <w:bookmarkStart w:name="z15"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6" w:id="7"/>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7"/>
    <w:bookmarkStart w:name="z17" w:id="8"/>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8"/>
    <w:bookmarkStart w:name="z18" w:id="9"/>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9"/>
    <w:bookmarkStart w:name="z19" w:id="10"/>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20" w:id="11"/>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2" w:id="13"/>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3"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4" w:id="1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5"/>
    <w:bookmarkStart w:name="z25" w:id="16"/>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6" w:id="17"/>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bookmarkStart w:name="z27" w:id="18"/>
    <w:p>
      <w:pPr>
        <w:spacing w:after="0"/>
        <w:ind w:left="0"/>
        <w:jc w:val="both"/>
      </w:pPr>
      <w:r>
        <w:rPr>
          <w:rFonts w:ascii="Times New Roman"/>
          <w:b w:val="false"/>
          <w:i w:val="false"/>
          <w:color w:val="000000"/>
          <w:sz w:val="28"/>
        </w:rPr>
        <w:t>
      9-1) финансовые организации – это банки, деятельность которых регулируется Законом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8"/>
    <w:bookmarkStart w:name="z28" w:id="19"/>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9"/>
    <w:bookmarkStart w:name="z29" w:id="2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0"/>
    <w:bookmarkStart w:name="z30" w:id="21"/>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1"/>
    <w:bookmarkStart w:name="z31" w:id="2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2" w:id="2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3"/>
    <w:bookmarkStart w:name="z33" w:id="2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4"/>
    <w:bookmarkStart w:name="z34" w:id="25"/>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5"/>
    <w:bookmarkStart w:name="z35" w:id="26"/>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6"/>
    <w:bookmarkStart w:name="z36" w:id="27"/>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7" w:id="28"/>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8"/>
    <w:bookmarkStart w:name="z38" w:id="29"/>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9"/>
    <w:bookmarkStart w:name="z39" w:id="30"/>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0"/>
    <w:bookmarkStart w:name="z40" w:id="31"/>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1"/>
    <w:bookmarkStart w:name="z41" w:id="3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2"/>
    <w:bookmarkStart w:name="z42" w:id="3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3"/>
    <w:bookmarkStart w:name="z43" w:id="3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4"/>
    <w:bookmarkStart w:name="z44" w:id="3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5"/>
    <w:bookmarkStart w:name="z45" w:id="3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6"/>
    <w:bookmarkStart w:name="z46" w:id="37"/>
    <w:p>
      <w:pPr>
        <w:spacing w:after="0"/>
        <w:ind w:left="0"/>
        <w:jc w:val="left"/>
      </w:pPr>
      <w:r>
        <w:rPr>
          <w:rFonts w:ascii="Times New Roman"/>
          <w:b/>
          <w:i w:val="false"/>
          <w:color w:val="000000"/>
        </w:rPr>
        <w:t xml:space="preserve"> 2. Порядок и условия предоставления коммунальных услуг</w:t>
      </w:r>
    </w:p>
    <w:bookmarkEnd w:id="37"/>
    <w:bookmarkStart w:name="z47" w:id="3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8"/>
    <w:bookmarkStart w:name="z48" w:id="3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9"/>
    <w:bookmarkStart w:name="z49" w:id="4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0"/>
    <w:bookmarkStart w:name="z50" w:id="4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1"/>
    <w:bookmarkStart w:name="z51" w:id="42"/>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2"/>
    <w:bookmarkStart w:name="z52"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3"/>
    <w:bookmarkStart w:name="z53" w:id="44"/>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4"/>
    <w:bookmarkStart w:name="z54" w:id="4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5"/>
    <w:bookmarkStart w:name="z55" w:id="4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6"/>
    <w:bookmarkStart w:name="z56" w:id="4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7"/>
    <w:bookmarkStart w:name="z57" w:id="4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8"/>
    <w:bookmarkStart w:name="z58" w:id="4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9"/>
    <w:bookmarkStart w:name="z59" w:id="5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0"/>
    <w:bookmarkStart w:name="z60" w:id="5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1"/>
    <w:bookmarkStart w:name="z61" w:id="5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2"/>
    <w:bookmarkStart w:name="z62" w:id="5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3"/>
    <w:bookmarkStart w:name="z63" w:id="5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4"/>
    <w:bookmarkStart w:name="z64" w:id="55"/>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55"/>
    <w:bookmarkStart w:name="z65" w:id="56"/>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6"/>
    <w:bookmarkStart w:name="z66" w:id="5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7"/>
    <w:bookmarkStart w:name="z67" w:id="58"/>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8"/>
    <w:bookmarkStart w:name="z68" w:id="5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9"/>
    <w:bookmarkStart w:name="z69" w:id="6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0"/>
    <w:bookmarkStart w:name="z70" w:id="61"/>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1"/>
    <w:bookmarkStart w:name="z71" w:id="6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2"/>
    <w:bookmarkStart w:name="z72" w:id="6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3"/>
    <w:bookmarkStart w:name="z73" w:id="64"/>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4"/>
    <w:bookmarkStart w:name="z74" w:id="65"/>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5"/>
    <w:bookmarkStart w:name="z75" w:id="6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6"/>
    <w:bookmarkStart w:name="z76" w:id="6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7"/>
    <w:bookmarkStart w:name="z77" w:id="6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8"/>
    <w:bookmarkStart w:name="z78" w:id="6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9"/>
    <w:bookmarkStart w:name="z79" w:id="7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0"/>
    <w:bookmarkStart w:name="z80" w:id="7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1"/>
    <w:bookmarkStart w:name="z81" w:id="7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2"/>
    <w:bookmarkStart w:name="z82" w:id="7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3"/>
    <w:bookmarkStart w:name="z83" w:id="7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4"/>
    <w:bookmarkStart w:name="z84" w:id="7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5"/>
    <w:bookmarkStart w:name="z85" w:id="7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6"/>
    <w:bookmarkStart w:name="z86" w:id="77"/>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77"/>
    <w:bookmarkStart w:name="z87" w:id="78"/>
    <w:p>
      <w:pPr>
        <w:spacing w:after="0"/>
        <w:ind w:left="0"/>
        <w:jc w:val="both"/>
      </w:pPr>
      <w:r>
        <w:rPr>
          <w:rFonts w:ascii="Times New Roman"/>
          <w:b w:val="false"/>
          <w:i w:val="false"/>
          <w:color w:val="000000"/>
          <w:sz w:val="28"/>
        </w:rPr>
        <w:t>
      20. Потребитель:</w:t>
      </w:r>
    </w:p>
    <w:bookmarkEnd w:id="78"/>
    <w:bookmarkStart w:name="z88" w:id="7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9"/>
    <w:bookmarkStart w:name="z89" w:id="8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0"/>
    <w:bookmarkStart w:name="z90" w:id="8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1"/>
    <w:bookmarkStart w:name="z91" w:id="8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2"/>
    <w:bookmarkStart w:name="z92" w:id="8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3"/>
    <w:bookmarkStart w:name="z93" w:id="84"/>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4"/>
    <w:bookmarkStart w:name="z94" w:id="8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5"/>
    <w:bookmarkStart w:name="z95" w:id="8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6"/>
    <w:bookmarkStart w:name="z96" w:id="87"/>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7"/>
    <w:bookmarkStart w:name="z97" w:id="88"/>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8"/>
    <w:bookmarkStart w:name="z98" w:id="89"/>
    <w:p>
      <w:pPr>
        <w:spacing w:after="0"/>
        <w:ind w:left="0"/>
        <w:jc w:val="both"/>
      </w:pPr>
      <w:r>
        <w:rPr>
          <w:rFonts w:ascii="Times New Roman"/>
          <w:b w:val="false"/>
          <w:i w:val="false"/>
          <w:color w:val="000000"/>
          <w:sz w:val="28"/>
        </w:rPr>
        <w:t>
      21. Поставщик:</w:t>
      </w:r>
    </w:p>
    <w:bookmarkEnd w:id="89"/>
    <w:bookmarkStart w:name="z99" w:id="9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0"/>
    <w:bookmarkStart w:name="z100" w:id="91"/>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1"/>
    <w:bookmarkStart w:name="z101" w:id="92"/>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2"/>
    <w:bookmarkStart w:name="z102" w:id="93"/>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3"/>
    <w:bookmarkStart w:name="z103" w:id="94"/>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4"/>
    <w:bookmarkStart w:name="z104" w:id="95"/>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5"/>
    <w:bookmarkStart w:name="z105" w:id="96"/>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6"/>
    <w:bookmarkStart w:name="z106" w:id="97"/>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7"/>
    <w:bookmarkStart w:name="z107" w:id="98"/>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8"/>
    <w:bookmarkStart w:name="z108" w:id="99"/>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9"/>
    <w:bookmarkStart w:name="z109" w:id="100"/>
    <w:p>
      <w:pPr>
        <w:spacing w:after="0"/>
        <w:ind w:left="0"/>
        <w:jc w:val="left"/>
      </w:pPr>
      <w:r>
        <w:rPr>
          <w:rFonts w:ascii="Times New Roman"/>
          <w:b/>
          <w:i w:val="false"/>
          <w:color w:val="000000"/>
        </w:rPr>
        <w:t xml:space="preserve"> 4. Порядок расчета и оплаты коммунальных услуг</w:t>
      </w:r>
    </w:p>
    <w:bookmarkEnd w:id="100"/>
    <w:bookmarkStart w:name="z110" w:id="101"/>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101"/>
    <w:bookmarkStart w:name="z111" w:id="102"/>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2"/>
    <w:bookmarkStart w:name="z112" w:id="103"/>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3"/>
    <w:bookmarkStart w:name="z113" w:id="104"/>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4"/>
    <w:bookmarkStart w:name="z114" w:id="105"/>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5"/>
    <w:bookmarkStart w:name="z115" w:id="106"/>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6"/>
    <w:bookmarkStart w:name="z116" w:id="107"/>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7"/>
    <w:bookmarkStart w:name="z117" w:id="108"/>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статьи 10-2 Закона Республики Казахстан "О жилищных отношениях".</w:t>
      </w:r>
    </w:p>
    <w:bookmarkEnd w:id="108"/>
    <w:bookmarkStart w:name="z118" w:id="109"/>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109"/>
    <w:bookmarkStart w:name="z119" w:id="110"/>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0"/>
    <w:bookmarkStart w:name="z120" w:id="111"/>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1"/>
    <w:bookmarkStart w:name="z121" w:id="112"/>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2"/>
    <w:bookmarkStart w:name="z122" w:id="113"/>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3"/>
    <w:bookmarkStart w:name="z123" w:id="114"/>
    <w:p>
      <w:pPr>
        <w:spacing w:after="0"/>
        <w:ind w:left="0"/>
        <w:jc w:val="both"/>
      </w:pPr>
      <w:r>
        <w:rPr>
          <w:rFonts w:ascii="Times New Roman"/>
          <w:b w:val="false"/>
          <w:i w:val="false"/>
          <w:color w:val="000000"/>
          <w:sz w:val="28"/>
        </w:rPr>
        <w:t>
      4-1. Требования и порядок работы ЕРЦ.</w:t>
      </w:r>
    </w:p>
    <w:bookmarkEnd w:id="114"/>
    <w:bookmarkStart w:name="z124" w:id="115"/>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5"/>
    <w:bookmarkStart w:name="z125" w:id="116"/>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6"/>
    <w:bookmarkStart w:name="z126" w:id="117"/>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7"/>
    <w:bookmarkStart w:name="z127" w:id="118"/>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8"/>
    <w:bookmarkStart w:name="z128" w:id="119"/>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9"/>
    <w:bookmarkStart w:name="z129" w:id="120"/>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0"/>
    <w:bookmarkStart w:name="z130" w:id="121"/>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1"/>
    <w:bookmarkStart w:name="z131" w:id="122"/>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2"/>
    <w:bookmarkStart w:name="z132" w:id="123"/>
    <w:p>
      <w:pPr>
        <w:spacing w:after="0"/>
        <w:ind w:left="0"/>
        <w:jc w:val="both"/>
      </w:pPr>
      <w:r>
        <w:rPr>
          <w:rFonts w:ascii="Times New Roman"/>
          <w:b w:val="false"/>
          <w:i w:val="false"/>
          <w:color w:val="000000"/>
          <w:sz w:val="28"/>
        </w:rPr>
        <w:t>
      31-9. В случае выявления несоответствий ЕРЦ инициирует:</w:t>
      </w:r>
    </w:p>
    <w:bookmarkEnd w:id="123"/>
    <w:bookmarkStart w:name="z133" w:id="124"/>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4"/>
    <w:bookmarkStart w:name="z134" w:id="125"/>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5"/>
    <w:bookmarkStart w:name="z135" w:id="126"/>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6"/>
    <w:bookmarkStart w:name="z136" w:id="127"/>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7"/>
    <w:bookmarkStart w:name="z137" w:id="128"/>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8"/>
    <w:bookmarkStart w:name="z138" w:id="129"/>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9"/>
    <w:bookmarkStart w:name="z139" w:id="130"/>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0"/>
    <w:bookmarkStart w:name="z140" w:id="131"/>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1"/>
    <w:bookmarkStart w:name="z141" w:id="132"/>
    <w:p>
      <w:pPr>
        <w:spacing w:after="0"/>
        <w:ind w:left="0"/>
        <w:jc w:val="both"/>
      </w:pPr>
      <w:r>
        <w:rPr>
          <w:rFonts w:ascii="Times New Roman"/>
          <w:b w:val="false"/>
          <w:i w:val="false"/>
          <w:color w:val="000000"/>
          <w:sz w:val="28"/>
        </w:rPr>
        <w:t>
      31-12. Требования к ЕРЦ:</w:t>
      </w:r>
    </w:p>
    <w:bookmarkEnd w:id="132"/>
    <w:bookmarkStart w:name="z142" w:id="133"/>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3"/>
    <w:bookmarkStart w:name="z143" w:id="134"/>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4"/>
    <w:bookmarkStart w:name="z144" w:id="135"/>
    <w:p>
      <w:pPr>
        <w:spacing w:after="0"/>
        <w:ind w:left="0"/>
        <w:jc w:val="both"/>
      </w:pPr>
      <w:r>
        <w:rPr>
          <w:rFonts w:ascii="Times New Roman"/>
          <w:b w:val="false"/>
          <w:i w:val="false"/>
          <w:color w:val="000000"/>
          <w:sz w:val="28"/>
        </w:rPr>
        <w:t>
      3) соблюдение единых требований в области информационно-</w:t>
      </w:r>
    </w:p>
    <w:bookmarkEnd w:id="135"/>
    <w:bookmarkStart w:name="z145" w:id="136"/>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bookmarkEnd w:id="136"/>
    <w:bookmarkStart w:name="z146" w:id="137"/>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7"/>
    <w:bookmarkStart w:name="z147" w:id="138"/>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8"/>
    <w:bookmarkStart w:name="z148" w:id="139"/>
    <w:p>
      <w:pPr>
        <w:spacing w:after="0"/>
        <w:ind w:left="0"/>
        <w:jc w:val="both"/>
      </w:pPr>
      <w:r>
        <w:rPr>
          <w:rFonts w:ascii="Times New Roman"/>
          <w:b w:val="false"/>
          <w:i w:val="false"/>
          <w:color w:val="000000"/>
          <w:sz w:val="28"/>
        </w:rPr>
        <w:t>
      31-13. Функции ЕРЦ:</w:t>
      </w:r>
    </w:p>
    <w:bookmarkEnd w:id="139"/>
    <w:bookmarkStart w:name="z149" w:id="140"/>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0"/>
    <w:bookmarkStart w:name="z150" w:id="141"/>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1"/>
    <w:bookmarkStart w:name="z151" w:id="142"/>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2"/>
    <w:bookmarkStart w:name="z152" w:id="143"/>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3"/>
    <w:bookmarkStart w:name="z153" w:id="144"/>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4"/>
    <w:bookmarkStart w:name="z154" w:id="145"/>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5"/>
    <w:bookmarkStart w:name="z155" w:id="146"/>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6"/>
    <w:bookmarkStart w:name="z156" w:id="147"/>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7"/>
    <w:bookmarkStart w:name="z157" w:id="148"/>
    <w:p>
      <w:pPr>
        <w:spacing w:after="0"/>
        <w:ind w:left="0"/>
        <w:jc w:val="both"/>
      </w:pPr>
      <w:r>
        <w:rPr>
          <w:rFonts w:ascii="Times New Roman"/>
          <w:b w:val="false"/>
          <w:i w:val="false"/>
          <w:color w:val="000000"/>
          <w:sz w:val="28"/>
        </w:rPr>
        <w:t>
      31-14. Оценка результативности деятельности ЕРЦ:</w:t>
      </w:r>
    </w:p>
    <w:bookmarkEnd w:id="148"/>
    <w:bookmarkStart w:name="z158" w:id="149"/>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9"/>
    <w:bookmarkStart w:name="z159" w:id="150"/>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0"/>
    <w:bookmarkStart w:name="z160" w:id="151"/>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1"/>
    <w:bookmarkStart w:name="z161" w:id="152"/>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2"/>
    <w:bookmarkStart w:name="z162" w:id="153"/>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3"/>
    <w:bookmarkStart w:name="z163" w:id="154"/>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4"/>
    <w:bookmarkStart w:name="z164" w:id="155"/>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5"/>
    <w:bookmarkStart w:name="z165" w:id="156"/>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6"/>
    <w:bookmarkStart w:name="z166" w:id="157"/>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7"/>
    <w:bookmarkStart w:name="z167" w:id="158"/>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8"/>
    <w:bookmarkStart w:name="z168" w:id="159"/>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9"/>
    <w:bookmarkStart w:name="z169" w:id="160"/>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0"/>
    <w:bookmarkStart w:name="z170" w:id="161"/>
    <w:p>
      <w:pPr>
        <w:spacing w:after="0"/>
        <w:ind w:left="0"/>
        <w:jc w:val="left"/>
      </w:pPr>
      <w:r>
        <w:rPr>
          <w:rFonts w:ascii="Times New Roman"/>
          <w:b/>
          <w:i w:val="false"/>
          <w:color w:val="000000"/>
        </w:rPr>
        <w:t xml:space="preserve"> 5. Порядок разрешения разногласий</w:t>
      </w:r>
    </w:p>
    <w:bookmarkEnd w:id="161"/>
    <w:bookmarkStart w:name="z171" w:id="16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2"/>
    <w:bookmarkStart w:name="z172" w:id="16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3"/>
    <w:bookmarkStart w:name="z173" w:id="16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4"/>
    <w:bookmarkStart w:name="z174" w:id="16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5"/>
    <w:bookmarkStart w:name="z175" w:id="16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6"/>
    <w:bookmarkStart w:name="z176" w:id="16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7"/>
    <w:bookmarkStart w:name="z177" w:id="168"/>
    <w:p>
      <w:pPr>
        <w:spacing w:after="0"/>
        <w:ind w:left="0"/>
        <w:jc w:val="both"/>
      </w:pPr>
      <w:r>
        <w:rPr>
          <w:rFonts w:ascii="Times New Roman"/>
          <w:b w:val="false"/>
          <w:i w:val="false"/>
          <w:color w:val="000000"/>
          <w:sz w:val="28"/>
        </w:rPr>
        <w:t>
      2) характер ухудшения качества коммунальных услуг;</w:t>
      </w:r>
    </w:p>
    <w:bookmarkEnd w:id="168"/>
    <w:bookmarkStart w:name="z178" w:id="16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9"/>
    <w:bookmarkStart w:name="z179" w:id="17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0"/>
    <w:bookmarkStart w:name="z180" w:id="17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1"/>
    <w:bookmarkStart w:name="z181" w:id="172"/>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2"/>
    <w:bookmarkStart w:name="z182" w:id="173"/>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3"/>
    <w:bookmarkStart w:name="z183" w:id="174"/>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4"/>
    <w:bookmarkStart w:name="z184" w:id="17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5"/>
    <w:bookmarkStart w:name="z185" w:id="17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6"/>
    <w:bookmarkStart w:name="z186" w:id="177"/>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7"/>
    <w:bookmarkStart w:name="z187" w:id="178"/>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8"/>
    <w:bookmarkStart w:name="z188" w:id="179"/>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9"/>
    <w:bookmarkStart w:name="z189" w:id="18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0"/>
    <w:bookmarkStart w:name="z190" w:id="181"/>
    <w:p>
      <w:pPr>
        <w:spacing w:after="0"/>
        <w:ind w:left="0"/>
        <w:jc w:val="left"/>
      </w:pPr>
      <w:r>
        <w:rPr>
          <w:rFonts w:ascii="Times New Roman"/>
          <w:b/>
          <w:i w:val="false"/>
          <w:color w:val="000000"/>
        </w:rPr>
        <w:t xml:space="preserve"> 6. Заключительные положения</w:t>
      </w:r>
    </w:p>
    <w:bookmarkEnd w:id="181"/>
    <w:bookmarkStart w:name="z191" w:id="182"/>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2"/>
    <w:bookmarkStart w:name="z192" w:id="183"/>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3"/>
    <w:bookmarkStart w:name="z193" w:id="18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предоставления коммунальных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85"/>
    <w:p>
      <w:pPr>
        <w:spacing w:after="0"/>
        <w:ind w:left="0"/>
        <w:jc w:val="left"/>
      </w:pPr>
      <w:r>
        <w:rPr>
          <w:rFonts w:ascii="Times New Roman"/>
          <w:b/>
          <w:i w:val="false"/>
          <w:color w:val="000000"/>
        </w:rPr>
        <w:t xml:space="preserve">  Біріңғай төлем құжаты/Единый платежный документ</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Қызметтердің аталуы/</w:t>
            </w:r>
          </w:p>
          <w:bookmarkEnd w:id="186"/>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Төлем/</w:t>
            </w:r>
          </w:p>
          <w:bookmarkEnd w:id="187"/>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Алдыңғы көрсеткіш/</w:t>
            </w:r>
          </w:p>
          <w:bookmarkEnd w:id="188"/>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Ағымдық көрсеткіш/</w:t>
            </w:r>
          </w:p>
          <w:bookmarkEnd w:id="189"/>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r>
              <w:rPr>
                <w:rFonts w:ascii="Times New Roman"/>
                <w:b w:val="false"/>
                <w:i w:val="false"/>
                <w:color w:val="000000"/>
                <w:sz w:val="20"/>
              </w:rPr>
              <w:t>
Саны/</w:t>
            </w:r>
          </w:p>
          <w:bookmarkEnd w:id="190"/>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Құны/</w:t>
            </w:r>
          </w:p>
          <w:bookmarkEnd w:id="191"/>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Электроснабжение/</w:t>
            </w:r>
          </w:p>
          <w:bookmarkEnd w:id="192"/>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Ыстық су жүйесі/</w:t>
            </w:r>
          </w:p>
          <w:bookmarkEnd w:id="193"/>
          <w:p>
            <w:pPr>
              <w:spacing w:after="20"/>
              <w:ind w:left="20"/>
              <w:jc w:val="both"/>
            </w:pPr>
            <w:r>
              <w:rPr>
                <w:rFonts w:ascii="Times New Roman"/>
                <w:b w:val="false"/>
                <w:i w:val="false"/>
                <w:color w:val="000000"/>
                <w:sz w:val="20"/>
              </w:rPr>
              <w:t>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4"/>
          <w:p>
            <w:pPr>
              <w:spacing w:after="20"/>
              <w:ind w:left="20"/>
              <w:jc w:val="both"/>
            </w:pPr>
            <w:r>
              <w:rPr>
                <w:rFonts w:ascii="Times New Roman"/>
                <w:b w:val="false"/>
                <w:i w:val="false"/>
                <w:color w:val="000000"/>
                <w:sz w:val="20"/>
              </w:rPr>
              <w:t>
Водоснабжение/</w:t>
            </w:r>
          </w:p>
          <w:bookmarkEnd w:id="194"/>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r>
              <w:rPr>
                <w:rFonts w:ascii="Times New Roman"/>
                <w:b w:val="false"/>
                <w:i w:val="false"/>
                <w:color w:val="000000"/>
                <w:sz w:val="20"/>
              </w:rPr>
              <w:t>
Газбен жабдықтау/</w:t>
            </w:r>
          </w:p>
          <w:bookmarkEnd w:id="195"/>
          <w:p>
            <w:pPr>
              <w:spacing w:after="20"/>
              <w:ind w:left="20"/>
              <w:jc w:val="both"/>
            </w:pPr>
            <w:r>
              <w:rPr>
                <w:rFonts w:ascii="Times New Roman"/>
                <w:b w:val="false"/>
                <w:i w:val="false"/>
                <w:color w:val="000000"/>
                <w:sz w:val="20"/>
              </w:rPr>
              <w:t>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Лифтілерге қызмет көрсету</w:t>
            </w:r>
          </w:p>
          <w:bookmarkEnd w:id="196"/>
          <w:p>
            <w:pPr>
              <w:spacing w:after="20"/>
              <w:ind w:left="20"/>
              <w:jc w:val="both"/>
            </w:pPr>
            <w:r>
              <w:rPr>
                <w:rFonts w:ascii="Times New Roman"/>
                <w:b w:val="false"/>
                <w:i w:val="false"/>
                <w:color w:val="000000"/>
                <w:sz w:val="20"/>
              </w:rPr>
              <w:t>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7"/>
    <w:p>
      <w:pPr>
        <w:spacing w:after="0"/>
        <w:ind w:left="0"/>
        <w:jc w:val="both"/>
      </w:pPr>
      <w:r>
        <w:rPr>
          <w:rFonts w:ascii="Times New Roman"/>
          <w:b w:val="false"/>
          <w:i w:val="false"/>
          <w:color w:val="000000"/>
          <w:sz w:val="28"/>
        </w:rPr>
        <w:t>
       Төлеу мерзімі " " жыл/Срок оплаты " " года</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