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306" w14:textId="1d4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5 февраля 2026 года № 34-206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социально значимых сообщений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"05" февраля 2026 года № 34-206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6 кольцо – товарищество с ограниченной ответственностью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кольцо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 – государственное коммунальное казенное предприятие "Городской Дом культуры акима города Текели" – центральный рынок;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 (Клубный);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стоматология – магазин "Светлана" по улице Қаратал;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стоматология – магазин "Светлана" по улице Күншығыс;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7 кольцо – товарищество с ограниченной ответственностью "Текелийский горно-перерабатывающий комплекс".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город Уштобе, улица Мартынова – город Уштобе, улица Нурмухамбетова.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 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улицаСемашко Н.;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 торговый дом "Городской универсальный магазин" – улица Алимжанова А.;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арбат– село Енбек;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 микрорайон "Самал" – микрорайон "Восточный", улица Шанышева С.;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 дачи "Красный камень";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 – 3 отделение;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село Карабулак – село Шымыр;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село Карабулак – село Абай – село Оркусак – село Жетысу – село Екпинди – село Сырымбет;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село Карабулак – село Байысов – село Алдабергенов – село Жастар – село Бактыбай – село Елтай – село Отенай.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 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"Қазақстантеміржолы";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