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163f" w14:textId="75e1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13 февраля 2026 года № 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и приказом Заместителя Премьер-Министра —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"____" ____________ 2026 г №________________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 с инвалидностью с психоневрологическими патологиями от трех до восемнадцати лет;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дети с инвалидностью с нарушениями опорно-двигательного аппарата от трех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 с инвалидностью старше восемнадцати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 с инвалидностью первой и второй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не способных к самостоятельному обслуживанию в связи с преклонным возрастом.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полустационарных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 с инвалидностью с психоневрологическими патологиями от полутора до восемнадцати лет;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дети с инвалидностью с нарушениями опорно-двигательного аппарата от полутора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с инвалидностью старше восемнадцати лет с психоневрологическими заболеваниями.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