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b5dd" w14:textId="296b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февраля 2013 года № 50 "Об утверждении номенклатуры видов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3 марта 2026 года № 56-НҚ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организаций образования,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Организации дополнительного образования для детей: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предоставляющие образовательно-оздоровительные услуги несовершеннолетним (детские образовательно (учебно) - оздоровительные центры (комплексы) круглогодичного или сезонного действия);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предоставляющие образовательно-оздоровительные услуги несовершеннолетним: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дошкольный развивающий комплекс (центр, академия);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дворец школьников (дома, центры, комплексы, центры детско-юношеского творчества);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юных натуралистов (детские экологические центры, биологические центры, экобиоцентры);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юных техников (центры, школы технического творчества детей и юношества);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юных туристов (центры детско-юношеского туризма);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дворовый клуб, детский военно-патриотический клуб (клубные досуговые организации);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школы искусств (детские музыкальные школы, детские художественные школы, детские школы искусств, школы художественно-эстетической направленности);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детско-юношеская спортивная школа;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детско-юношеская спортивная школа;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детско-юношеская спортивная школа олимпийского резерва;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по направлениям деятельности и интересам детей;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учебно-методические и научно-методические центры дополнительного образования для детей;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центры отдыха (профильные, многопрофильные детские центры (комплексы) отдыха и досуга).";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