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f6fe" w14:textId="df5f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отдельных категорий граждан города Сатпаев для проезда на внутригородском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Сатпаев области Ұлытау от 20 марта 2026 года № 14/04 и решение Сатпаевского городского маслихата области Ұлытау от 20 марта 2026 года № 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транспорте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акимат города Сатпаев ПОСТАНОВЛЯЕТ и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бесплатный проезд на внутригородском общественном транспорте (кроме такси) следующим категориям граждан города Сатпаев: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приравненным по льготам к участникам Великой Отечественной войны, статус которых определена 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– бесплатный проезд;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 – бесплатный проезд;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труда – бесплатный проезд;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пенсионерам – бесплатный проезд;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первой, второй, третьей групп – бесплатный проезд;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детям с инвалидностью до семи лет, детям с инвалидностью с семи до восемнадцати лет – бесплатный проезд;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и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бесплатный проезд.".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определить городской бюджет.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города Сатпаев и решения Сатпаевского городского маслихата возложить на заместителя акима города Сатпаев (Мұхан Д.Қ.) и председателя постоянной комиссии городского маслихата по вопросом социальной сферы, правопорядка и социальной защиты населения (Балмұқан Е.Б.).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