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3507" w14:textId="7c43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либо физических или юридических лиц, оплачивающих проживание иностранца (приглашающая сторона, туроператор) по району Аксуат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27 марта 2026 года № 40/16 -VIIІ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маслихат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либо физических или юридических лиц, оплачивающих проживание иностранца (приглашающая сторона, туроператор) в местах размещения туристов, за исключением хостелов, гостевых домов, арендного жилья, за каждые сутки пребывания по району Аксуат на 2026 год– в размере 0 процентов.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