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2bd7" w14:textId="1682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Шымкент от 19 ноября 2021 года № 1440 "Об утверждении Правил предоставления коммунальных услуг в городе Шымкент"</w:t>
      </w:r>
    </w:p>
    <w:p>
      <w:pPr>
        <w:spacing w:after="0"/>
        <w:ind w:left="0"/>
        <w:jc w:val="both"/>
      </w:pPr>
      <w:r>
        <w:rPr>
          <w:rFonts w:ascii="Times New Roman"/>
          <w:b w:val="false"/>
          <w:i w:val="false"/>
          <w:color w:val="000000"/>
          <w:sz w:val="28"/>
        </w:rPr>
        <w:t>Постановление акимата города Шымкент от 9 апреля 2026 года № 1363</w:t>
      </w:r>
    </w:p>
    <w:p>
      <w:pPr>
        <w:spacing w:after="0"/>
        <w:ind w:left="0"/>
        <w:jc w:val="both"/>
      </w:pPr>
      <w:bookmarkStart w:name="z1" w:id="0"/>
      <w:r>
        <w:rPr>
          <w:rFonts w:ascii="Times New Roman"/>
          <w:b w:val="false"/>
          <w:i w:val="false"/>
          <w:color w:val="000000"/>
          <w:sz w:val="28"/>
        </w:rPr>
        <w:t>
      Акимат города Шымкент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Шымкент от 19 ноября 2021 года № 1440 "Об утверждении Правил предоставления коммунальных услуг в городе Шымкент"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Государственному учреждению "Управление энергетики и развития инфраструктуры города Шымкент"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на казахском и русском языках, удостоверенном электронной цифровой подписью;</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Шымкент после его официального опубликования;</w:t>
      </w:r>
    </w:p>
    <w:p>
      <w:pPr>
        <w:spacing w:after="0"/>
        <w:ind w:left="0"/>
        <w:jc w:val="both"/>
      </w:pPr>
      <w:r>
        <w:rPr>
          <w:rFonts w:ascii="Times New Roman"/>
          <w:b w:val="false"/>
          <w:i w:val="false"/>
          <w:color w:val="000000"/>
          <w:sz w:val="28"/>
        </w:rPr>
        <w:t>
      3) принятие иных мер, вытекающих из настоящего постановления.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Шымкент.</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Шымкент</w:t>
            </w:r>
            <w:r>
              <w:br/>
            </w:r>
            <w:r>
              <w:rPr>
                <w:rFonts w:ascii="Times New Roman"/>
                <w:b w:val="false"/>
                <w:i w:val="false"/>
                <w:color w:val="000000"/>
                <w:sz w:val="20"/>
              </w:rPr>
              <w:t>от ____________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Шымкент</w:t>
            </w:r>
            <w:r>
              <w:br/>
            </w:r>
            <w:r>
              <w:rPr>
                <w:rFonts w:ascii="Times New Roman"/>
                <w:b w:val="false"/>
                <w:i w:val="false"/>
                <w:color w:val="000000"/>
                <w:sz w:val="20"/>
              </w:rPr>
              <w:t>от № 1440 от 19 ноября 2021 года</w:t>
            </w:r>
          </w:p>
        </w:tc>
      </w:tr>
    </w:tbl>
    <w:bookmarkStart w:name="z8" w:id="5"/>
    <w:p>
      <w:pPr>
        <w:spacing w:after="0"/>
        <w:ind w:left="0"/>
        <w:jc w:val="left"/>
      </w:pPr>
      <w:r>
        <w:rPr>
          <w:rFonts w:ascii="Times New Roman"/>
          <w:b/>
          <w:i w:val="false"/>
          <w:color w:val="000000"/>
        </w:rPr>
        <w:t xml:space="preserve"> Правила предоставления коммунальных услуг в городе Шымкент</w:t>
      </w:r>
    </w:p>
    <w:bookmarkEnd w:id="5"/>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Шымкент (далее – Правила) разработаны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жилищных отношениях" и Типовых правил предоставления коммунальных услуг, а также устанавливают порядок, предоставления и оплаты коммунальных услуг.</w:t>
      </w:r>
    </w:p>
    <w:bookmarkEnd w:id="7"/>
    <w:bookmarkStart w:name="z11"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Законом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2" w:id="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9"/>
    <w:bookmarkStart w:name="z13" w:id="1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1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4" w:id="11"/>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1"/>
    <w:bookmarkStart w:name="z15" w:id="1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2"/>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6" w:id="13"/>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3"/>
    <w:bookmarkStart w:name="z17" w:id="14"/>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4"/>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8" w:id="1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5"/>
    <w:bookmarkStart w:name="z19" w:id="16"/>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16"/>
    <w:bookmarkStart w:name="z20" w:id="17"/>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7"/>
    <w:bookmarkStart w:name="z21" w:id="18"/>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8"/>
    <w:bookmarkStart w:name="z22" w:id="19"/>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9"/>
    <w:bookmarkStart w:name="z23" w:id="20"/>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20"/>
    <w:bookmarkStart w:name="z24" w:id="21"/>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21"/>
    <w:bookmarkStart w:name="z25" w:id="2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2"/>
    <w:bookmarkStart w:name="z26" w:id="2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3"/>
    <w:bookmarkStart w:name="z27" w:id="24"/>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4"/>
    <w:bookmarkStart w:name="z28" w:id="25"/>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5"/>
    <w:bookmarkStart w:name="z29" w:id="2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6"/>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30" w:id="27"/>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7"/>
    <w:bookmarkStart w:name="z31" w:id="28"/>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8"/>
    <w:bookmarkStart w:name="z32" w:id="29"/>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9"/>
    <w:bookmarkStart w:name="z33" w:id="30"/>
    <w:p>
      <w:pPr>
        <w:spacing w:after="0"/>
        <w:ind w:left="0"/>
        <w:jc w:val="both"/>
      </w:pPr>
      <w:r>
        <w:rPr>
          <w:rFonts w:ascii="Times New Roman"/>
          <w:b w:val="false"/>
          <w:i w:val="false"/>
          <w:color w:val="000000"/>
          <w:sz w:val="28"/>
        </w:rPr>
        <w:t>
      20. Потребитель:</w:t>
      </w:r>
    </w:p>
    <w:bookmarkEnd w:id="30"/>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Start w:name="z34" w:id="31"/>
    <w:p>
      <w:pPr>
        <w:spacing w:after="0"/>
        <w:ind w:left="0"/>
        <w:jc w:val="both"/>
      </w:pPr>
      <w:r>
        <w:rPr>
          <w:rFonts w:ascii="Times New Roman"/>
          <w:b w:val="false"/>
          <w:i w:val="false"/>
          <w:color w:val="000000"/>
          <w:sz w:val="28"/>
        </w:rPr>
        <w:t>
      21. Поставщик:</w:t>
      </w:r>
    </w:p>
    <w:bookmarkEnd w:id="31"/>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Start w:name="z35" w:id="32"/>
    <w:p>
      <w:pPr>
        <w:spacing w:after="0"/>
        <w:ind w:left="0"/>
        <w:jc w:val="left"/>
      </w:pPr>
      <w:r>
        <w:rPr>
          <w:rFonts w:ascii="Times New Roman"/>
          <w:b/>
          <w:i w:val="false"/>
          <w:color w:val="000000"/>
        </w:rPr>
        <w:t xml:space="preserve"> Глава 4. Порядок расчета и оплаты коммунальных услуг</w:t>
      </w:r>
    </w:p>
    <w:bookmarkEnd w:id="32"/>
    <w:bookmarkStart w:name="z36" w:id="33"/>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33"/>
    <w:bookmarkStart w:name="z37" w:id="34"/>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34"/>
    <w:bookmarkStart w:name="z38" w:id="35"/>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35"/>
    <w:bookmarkStart w:name="z39" w:id="36"/>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36"/>
    <w:bookmarkStart w:name="z40" w:id="37"/>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37"/>
    <w:bookmarkStart w:name="z41" w:id="38"/>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38"/>
    <w:bookmarkStart w:name="z42" w:id="39"/>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9"/>
    <w:bookmarkStart w:name="z43" w:id="40"/>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40"/>
    <w:bookmarkStart w:name="z44" w:id="41"/>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41"/>
    <w:bookmarkStart w:name="z45" w:id="42"/>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42"/>
    <w:bookmarkStart w:name="z46" w:id="43"/>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43"/>
    <w:bookmarkStart w:name="z47" w:id="44"/>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44"/>
    <w:bookmarkStart w:name="z48" w:id="45"/>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45"/>
    <w:bookmarkStart w:name="z49" w:id="46"/>
    <w:p>
      <w:pPr>
        <w:spacing w:after="0"/>
        <w:ind w:left="0"/>
        <w:jc w:val="left"/>
      </w:pPr>
      <w:r>
        <w:rPr>
          <w:rFonts w:ascii="Times New Roman"/>
          <w:b/>
          <w:i w:val="false"/>
          <w:color w:val="000000"/>
        </w:rPr>
        <w:t xml:space="preserve"> Глава 4-1. Требования и порядок работы ЕРЦ.</w:t>
      </w:r>
    </w:p>
    <w:bookmarkEnd w:id="46"/>
    <w:bookmarkStart w:name="z50" w:id="47"/>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47"/>
    <w:bookmarkStart w:name="z51" w:id="48"/>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города и районов.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48"/>
    <w:bookmarkStart w:name="z52" w:id="49"/>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49"/>
    <w:bookmarkStart w:name="z53" w:id="50"/>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50"/>
    <w:bookmarkStart w:name="z54" w:id="51"/>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51"/>
    <w:bookmarkStart w:name="z55" w:id="52"/>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52"/>
    <w:bookmarkStart w:name="z56" w:id="53"/>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53"/>
    <w:bookmarkStart w:name="z57" w:id="54"/>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54"/>
    <w:bookmarkStart w:name="z58" w:id="55"/>
    <w:p>
      <w:pPr>
        <w:spacing w:after="0"/>
        <w:ind w:left="0"/>
        <w:jc w:val="both"/>
      </w:pPr>
      <w:r>
        <w:rPr>
          <w:rFonts w:ascii="Times New Roman"/>
          <w:b w:val="false"/>
          <w:i w:val="false"/>
          <w:color w:val="000000"/>
          <w:sz w:val="28"/>
        </w:rPr>
        <w:t>
      31-9. В случае выявления несоответствий ЕРЦ инициирует:</w:t>
      </w:r>
    </w:p>
    <w:bookmarkEnd w:id="55"/>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p>
      <w:pPr>
        <w:spacing w:after="0"/>
        <w:ind w:left="0"/>
        <w:jc w:val="both"/>
      </w:pPr>
      <w:r>
        <w:rPr>
          <w:rFonts w:ascii="Times New Roman"/>
          <w:b w:val="false"/>
          <w:i w:val="false"/>
          <w:color w:val="000000"/>
          <w:sz w:val="28"/>
        </w:rPr>
        <w:t>
      3) инициировать корректировку соответствующего счета.</w:t>
      </w:r>
    </w:p>
    <w:bookmarkStart w:name="z59" w:id="56"/>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56"/>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Start w:name="z60" w:id="57"/>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57"/>
    <w:bookmarkStart w:name="z61" w:id="58"/>
    <w:p>
      <w:pPr>
        <w:spacing w:after="0"/>
        <w:ind w:left="0"/>
        <w:jc w:val="both"/>
      </w:pPr>
      <w:r>
        <w:rPr>
          <w:rFonts w:ascii="Times New Roman"/>
          <w:b w:val="false"/>
          <w:i w:val="false"/>
          <w:color w:val="000000"/>
          <w:sz w:val="28"/>
        </w:rPr>
        <w:t>
      31-12. Требования к ЕРЦ:</w:t>
      </w:r>
    </w:p>
    <w:bookmarkEnd w:id="58"/>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Start w:name="z62" w:id="59"/>
    <w:p>
      <w:pPr>
        <w:spacing w:after="0"/>
        <w:ind w:left="0"/>
        <w:jc w:val="both"/>
      </w:pPr>
      <w:r>
        <w:rPr>
          <w:rFonts w:ascii="Times New Roman"/>
          <w:b w:val="false"/>
          <w:i w:val="false"/>
          <w:color w:val="000000"/>
          <w:sz w:val="28"/>
        </w:rPr>
        <w:t>
      31-13. Функции ЕРЦ:</w:t>
      </w:r>
    </w:p>
    <w:bookmarkEnd w:id="59"/>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Start w:name="z63" w:id="60"/>
    <w:p>
      <w:pPr>
        <w:spacing w:after="0"/>
        <w:ind w:left="0"/>
        <w:jc w:val="both"/>
      </w:pPr>
      <w:r>
        <w:rPr>
          <w:rFonts w:ascii="Times New Roman"/>
          <w:b w:val="false"/>
          <w:i w:val="false"/>
          <w:color w:val="000000"/>
          <w:sz w:val="28"/>
        </w:rPr>
        <w:t>
      31-14. Оценка результативности деятельности ЕРЦ:</w:t>
      </w:r>
    </w:p>
    <w:bookmarkEnd w:id="60"/>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p>
      <w:pPr>
        <w:spacing w:after="0"/>
        <w:ind w:left="0"/>
        <w:jc w:val="both"/>
      </w:pPr>
      <w:r>
        <w:rPr>
          <w:rFonts w:ascii="Times New Roman"/>
          <w:b w:val="false"/>
          <w:i w:val="false"/>
          <w:color w:val="000000"/>
          <w:sz w:val="28"/>
        </w:rPr>
        <w:t>
      в) уровень безопасности данных и защиты персональных данных;</w:t>
      </w:r>
    </w:p>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Start w:name="z64" w:id="61"/>
    <w:p>
      <w:pPr>
        <w:spacing w:after="0"/>
        <w:ind w:left="0"/>
        <w:jc w:val="left"/>
      </w:pPr>
      <w:r>
        <w:rPr>
          <w:rFonts w:ascii="Times New Roman"/>
          <w:b/>
          <w:i w:val="false"/>
          <w:color w:val="000000"/>
        </w:rPr>
        <w:t xml:space="preserve"> Глава 5. Порядок разрешения разногласий</w:t>
      </w:r>
    </w:p>
    <w:bookmarkEnd w:id="61"/>
    <w:bookmarkStart w:name="z65" w:id="6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62"/>
    <w:bookmarkStart w:name="z66" w:id="6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6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67" w:id="64"/>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6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68" w:id="65"/>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6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69" w:id="66"/>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6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70" w:id="67"/>
    <w:p>
      <w:pPr>
        <w:spacing w:after="0"/>
        <w:ind w:left="0"/>
        <w:jc w:val="left"/>
      </w:pPr>
      <w:r>
        <w:rPr>
          <w:rFonts w:ascii="Times New Roman"/>
          <w:b/>
          <w:i w:val="false"/>
          <w:color w:val="000000"/>
        </w:rPr>
        <w:t xml:space="preserve"> Глава 6. Заключительные положения</w:t>
      </w:r>
    </w:p>
    <w:bookmarkEnd w:id="67"/>
    <w:bookmarkStart w:name="z71" w:id="68"/>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68"/>
    <w:bookmarkStart w:name="z72" w:id="69"/>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69"/>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