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d5e4" w14:textId="50e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отчисления части чистого дохода и распределения его оставшейся части коммунальных государственных предприятий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апреля 2026 года № 1307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предприятий, осуществляющих деятельность в социальной сфере, в размере 50 (пятидесяти) процентов от чистого дохода государственного предприятия, в том числе 5 (пяти) процентов в сфере здравоохранения.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Оставшуюся часть чистого дохода направить на развитие коммунальных государственных предприятий.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А. Каримова.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