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7bfb" w14:textId="9437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27 августа 2026 года № 582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офицального опубликования настоящего приказа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27 августа 2026 года № 582</w:t>
            </w:r>
          </w:p>
        </w:tc>
      </w:tr>
    </w:tbl>
    <w:bookmarkStart w:name="z13"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апреля 2025 года № 170 "Об утверждении Плана счетов бухгалтерского учета государственных учреждений" следующие изменения: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10"/>
    <w:bookmarkStart w:name="z18" w:id="11"/>
    <w:p>
      <w:pPr>
        <w:spacing w:after="0"/>
        <w:ind w:left="0"/>
        <w:jc w:val="both"/>
      </w:pPr>
      <w:r>
        <w:rPr>
          <w:rFonts w:ascii="Times New Roman"/>
          <w:b w:val="false"/>
          <w:i w:val="false"/>
          <w:color w:val="000000"/>
          <w:sz w:val="28"/>
        </w:rPr>
        <w:t>
      Данный подраздел включает следующие счета:</w:t>
      </w:r>
    </w:p>
    <w:bookmarkEnd w:id="11"/>
    <w:bookmarkStart w:name="z19" w:id="12"/>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12"/>
    <w:bookmarkStart w:name="z20" w:id="13"/>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13"/>
    <w:bookmarkStart w:name="z21" w:id="14"/>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14"/>
    <w:bookmarkStart w:name="z22" w:id="15"/>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15"/>
    <w:bookmarkStart w:name="z23" w:id="16"/>
    <w:p>
      <w:pPr>
        <w:spacing w:after="0"/>
        <w:ind w:left="0"/>
        <w:jc w:val="both"/>
      </w:pPr>
      <w:r>
        <w:rPr>
          <w:rFonts w:ascii="Times New Roman"/>
          <w:b w:val="false"/>
          <w:i w:val="false"/>
          <w:color w:val="000000"/>
          <w:sz w:val="28"/>
        </w:rPr>
        <w:t>
      Данный счет включает следующие субсчета:</w:t>
      </w:r>
    </w:p>
    <w:bookmarkEnd w:id="16"/>
    <w:bookmarkStart w:name="z24" w:id="17"/>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Законами Республики Казахстан;</w:t>
      </w:r>
    </w:p>
    <w:bookmarkEnd w:id="17"/>
    <w:bookmarkStart w:name="z25" w:id="18"/>
    <w:p>
      <w:pPr>
        <w:spacing w:after="0"/>
        <w:ind w:left="0"/>
        <w:jc w:val="both"/>
      </w:pPr>
      <w:r>
        <w:rPr>
          <w:rFonts w:ascii="Times New Roman"/>
          <w:b w:val="false"/>
          <w:i w:val="false"/>
          <w:color w:val="000000"/>
          <w:sz w:val="28"/>
        </w:rPr>
        <w:t>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w:t>
      </w:r>
    </w:p>
    <w:bookmarkEnd w:id="18"/>
    <w:bookmarkStart w:name="z26" w:id="19"/>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9"/>
    <w:bookmarkStart w:name="z27" w:id="20"/>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20"/>
    <w:bookmarkStart w:name="z28" w:id="21"/>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21"/>
    <w:bookmarkStart w:name="z29" w:id="22"/>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22"/>
    <w:bookmarkStart w:name="z30" w:id="23"/>
    <w:p>
      <w:pPr>
        <w:spacing w:after="0"/>
        <w:ind w:left="0"/>
        <w:jc w:val="both"/>
      </w:pPr>
      <w:r>
        <w:rPr>
          <w:rFonts w:ascii="Times New Roman"/>
          <w:b w:val="false"/>
          <w:i w:val="false"/>
          <w:color w:val="000000"/>
          <w:sz w:val="28"/>
        </w:rPr>
        <w:t xml:space="preserve">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 о Фонде);</w:t>
      </w:r>
    </w:p>
    <w:bookmarkEnd w:id="23"/>
    <w:bookmarkStart w:name="z31" w:id="24"/>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 в Реестре государственной регистрации нормативных правовых актов под № 36983);</w:t>
      </w:r>
    </w:p>
    <w:bookmarkEnd w:id="24"/>
    <w:bookmarkStart w:name="z32" w:id="25"/>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bookmarkEnd w:id="25"/>
    <w:bookmarkStart w:name="z33" w:id="26"/>
    <w:p>
      <w:pPr>
        <w:spacing w:after="0"/>
        <w:ind w:left="0"/>
        <w:jc w:val="both"/>
      </w:pPr>
      <w:r>
        <w:rPr>
          <w:rFonts w:ascii="Times New Roman"/>
          <w:b w:val="false"/>
          <w:i w:val="false"/>
          <w:color w:val="000000"/>
          <w:sz w:val="28"/>
        </w:rPr>
        <w:t>
      Данный счет включает следующие субсчета:</w:t>
      </w:r>
    </w:p>
    <w:bookmarkEnd w:id="26"/>
    <w:bookmarkStart w:name="z34" w:id="27"/>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7"/>
    <w:bookmarkStart w:name="z35" w:id="28"/>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8"/>
    <w:bookmarkStart w:name="z36" w:id="29"/>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bookmarkEnd w:id="29"/>
    <w:bookmarkStart w:name="z37" w:id="30"/>
    <w:p>
      <w:pPr>
        <w:spacing w:after="0"/>
        <w:ind w:left="0"/>
        <w:jc w:val="both"/>
      </w:pPr>
      <w:r>
        <w:rPr>
          <w:rFonts w:ascii="Times New Roman"/>
          <w:b w:val="false"/>
          <w:i w:val="false"/>
          <w:color w:val="000000"/>
          <w:sz w:val="28"/>
        </w:rPr>
        <w:t>
      Данный счет включает следующие субсчета:</w:t>
      </w:r>
    </w:p>
    <w:bookmarkEnd w:id="30"/>
    <w:bookmarkStart w:name="z38" w:id="31"/>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31"/>
    <w:bookmarkStart w:name="z39" w:id="32"/>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32"/>
    <w:bookmarkStart w:name="z40" w:id="33"/>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33"/>
    <w:bookmarkStart w:name="z41" w:id="34"/>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34"/>
    <w:bookmarkStart w:name="z42" w:id="35"/>
    <w:p>
      <w:pPr>
        <w:spacing w:after="0"/>
        <w:ind w:left="0"/>
        <w:jc w:val="both"/>
      </w:pPr>
      <w:r>
        <w:rPr>
          <w:rFonts w:ascii="Times New Roman"/>
          <w:b w:val="false"/>
          <w:i w:val="false"/>
          <w:color w:val="000000"/>
          <w:sz w:val="28"/>
        </w:rPr>
        <w:t>
      1075 – "Цифровой теңге и электронные деньги", где учитываются цифровой теңге и электронные деньги;</w:t>
      </w:r>
    </w:p>
    <w:bookmarkEnd w:id="35"/>
    <w:bookmarkStart w:name="z43" w:id="36"/>
    <w:p>
      <w:pPr>
        <w:spacing w:after="0"/>
        <w:ind w:left="0"/>
        <w:jc w:val="both"/>
      </w:pPr>
      <w:r>
        <w:rPr>
          <w:rFonts w:ascii="Times New Roman"/>
          <w:b w:val="false"/>
          <w:i w:val="false"/>
          <w:color w:val="000000"/>
          <w:sz w:val="28"/>
        </w:rPr>
        <w:t xml:space="preserve">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bookmarkEnd w:id="36"/>
    <w:bookmarkStart w:name="z44" w:id="37"/>
    <w:p>
      <w:pPr>
        <w:spacing w:after="0"/>
        <w:ind w:left="0"/>
        <w:jc w:val="both"/>
      </w:pPr>
      <w:r>
        <w:rPr>
          <w:rFonts w:ascii="Times New Roman"/>
          <w:b w:val="false"/>
          <w:i w:val="false"/>
          <w:color w:val="000000"/>
          <w:sz w:val="28"/>
        </w:rPr>
        <w:t>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Законом о возврате активов;</w:t>
      </w:r>
    </w:p>
    <w:bookmarkEnd w:id="37"/>
    <w:bookmarkStart w:name="z45" w:id="38"/>
    <w:p>
      <w:pPr>
        <w:spacing w:after="0"/>
        <w:ind w:left="0"/>
        <w:jc w:val="both"/>
      </w:pPr>
      <w:r>
        <w:rPr>
          <w:rFonts w:ascii="Times New Roman"/>
          <w:b w:val="false"/>
          <w:i w:val="false"/>
          <w:color w:val="000000"/>
          <w:sz w:val="28"/>
        </w:rPr>
        <w:t>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Законом о возврате активов;</w:t>
      </w:r>
    </w:p>
    <w:bookmarkEnd w:id="38"/>
    <w:bookmarkStart w:name="z46" w:id="39"/>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bookmarkEnd w:id="39"/>
    <w:bookmarkStart w:name="z47" w:id="40"/>
    <w:p>
      <w:pPr>
        <w:spacing w:after="0"/>
        <w:ind w:left="0"/>
        <w:jc w:val="both"/>
      </w:pPr>
      <w:r>
        <w:rPr>
          <w:rFonts w:ascii="Times New Roman"/>
          <w:b w:val="false"/>
          <w:i w:val="false"/>
          <w:color w:val="000000"/>
          <w:sz w:val="28"/>
        </w:rPr>
        <w:t>
      Данный счет включает следующие субсчета:</w:t>
      </w:r>
    </w:p>
    <w:bookmarkEnd w:id="40"/>
    <w:bookmarkStart w:name="z48" w:id="41"/>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41"/>
    <w:bookmarkStart w:name="z49" w:id="42"/>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42"/>
    <w:bookmarkStart w:name="z50" w:id="43"/>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43"/>
    <w:bookmarkStart w:name="z51" w:id="44"/>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в Национальный фонд, трансферты юридическим лицам;</w:t>
      </w:r>
    </w:p>
    <w:bookmarkEnd w:id="44"/>
    <w:bookmarkStart w:name="z52" w:id="45"/>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45"/>
    <w:bookmarkStart w:name="z53" w:id="46"/>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46"/>
    <w:bookmarkStart w:name="z54" w:id="47"/>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47"/>
    <w:bookmarkStart w:name="z55" w:id="48"/>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8"/>
    <w:bookmarkStart w:name="z56" w:id="49"/>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w:t>
      </w:r>
    </w:p>
    <w:bookmarkEnd w:id="49"/>
    <w:bookmarkStart w:name="z57" w:id="50"/>
    <w:p>
      <w:pPr>
        <w:spacing w:after="0"/>
        <w:ind w:left="0"/>
        <w:jc w:val="both"/>
      </w:pPr>
      <w:r>
        <w:rPr>
          <w:rFonts w:ascii="Times New Roman"/>
          <w:b w:val="false"/>
          <w:i w:val="false"/>
          <w:color w:val="000000"/>
          <w:sz w:val="28"/>
        </w:rPr>
        <w:t>
      Данный счет включает следующие субсчета:</w:t>
      </w:r>
    </w:p>
    <w:bookmarkEnd w:id="50"/>
    <w:bookmarkStart w:name="z58" w:id="51"/>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51"/>
    <w:bookmarkStart w:name="z59" w:id="52"/>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52"/>
    <w:bookmarkStart w:name="z60" w:id="53"/>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53"/>
    <w:bookmarkStart w:name="z61" w:id="54"/>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54"/>
    <w:bookmarkStart w:name="z62" w:id="55"/>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55"/>
    <w:bookmarkStart w:name="z63" w:id="56"/>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56"/>
    <w:bookmarkStart w:name="z64" w:id="57"/>
    <w:p>
      <w:pPr>
        <w:spacing w:after="0"/>
        <w:ind w:left="0"/>
        <w:jc w:val="both"/>
      </w:pPr>
      <w:r>
        <w:rPr>
          <w:rFonts w:ascii="Times New Roman"/>
          <w:b w:val="false"/>
          <w:i w:val="false"/>
          <w:color w:val="000000"/>
          <w:sz w:val="28"/>
        </w:rPr>
        <w:t xml:space="preserve">
      абзац второй части пятой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57"/>
    <w:bookmarkStart w:name="z65" w:id="58"/>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58"/>
    <w:bookmarkStart w:name="z66" w:id="59"/>
    <w:p>
      <w:pPr>
        <w:spacing w:after="0"/>
        <w:ind w:left="0"/>
        <w:jc w:val="both"/>
      </w:pPr>
      <w:r>
        <w:rPr>
          <w:rFonts w:ascii="Times New Roman"/>
          <w:b w:val="false"/>
          <w:i w:val="false"/>
          <w:color w:val="000000"/>
          <w:sz w:val="28"/>
        </w:rPr>
        <w:t xml:space="preserve">
      абзац третий части пятой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59"/>
    <w:bookmarkStart w:name="z67" w:id="60"/>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70" w:id="6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2025 года № 191 "Об утверждении Учетной политики" следующие изменения:</w:t>
      </w:r>
    </w:p>
    <w:bookmarkEnd w:id="61"/>
    <w:bookmarkStart w:name="z71"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Учетной политике</w:t>
      </w:r>
      <w:r>
        <w:rPr>
          <w:rFonts w:ascii="Times New Roman"/>
          <w:b w:val="false"/>
          <w:i w:val="false"/>
          <w:color w:val="000000"/>
          <w:sz w:val="28"/>
        </w:rPr>
        <w:t>, утвержденной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73" w:id="63"/>
    <w:p>
      <w:pPr>
        <w:spacing w:after="0"/>
        <w:ind w:left="0"/>
        <w:jc w:val="both"/>
      </w:pPr>
      <w:r>
        <w:rPr>
          <w:rFonts w:ascii="Times New Roman"/>
          <w:b w:val="false"/>
          <w:i w:val="false"/>
          <w:color w:val="000000"/>
          <w:sz w:val="28"/>
        </w:rPr>
        <w:t>
      "72. В качестве справедливой стоимости государственных ценных бумаг, размещенных на внутреннем рынке капитала, принимается стоимость их размещения.";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75" w:id="64"/>
    <w:p>
      <w:pPr>
        <w:spacing w:after="0"/>
        <w:ind w:left="0"/>
        <w:jc w:val="both"/>
      </w:pPr>
      <w:r>
        <w:rPr>
          <w:rFonts w:ascii="Times New Roman"/>
          <w:b w:val="false"/>
          <w:i w:val="false"/>
          <w:color w:val="000000"/>
          <w:sz w:val="28"/>
        </w:rPr>
        <w:t>
      "39. Изменение стоимости жилых и нежилых зданий, когда балансовая стоимость зданий равна нулю, но объект продолжает приносить экономическую выгоду или сервисный потенциал, допускается следующими способами:</w:t>
      </w:r>
    </w:p>
    <w:bookmarkEnd w:id="64"/>
    <w:bookmarkStart w:name="z76" w:id="65"/>
    <w:p>
      <w:pPr>
        <w:spacing w:after="0"/>
        <w:ind w:left="0"/>
        <w:jc w:val="both"/>
      </w:pPr>
      <w:r>
        <w:rPr>
          <w:rFonts w:ascii="Times New Roman"/>
          <w:b w:val="false"/>
          <w:i w:val="false"/>
          <w:color w:val="000000"/>
          <w:sz w:val="28"/>
        </w:rPr>
        <w:t xml:space="preserve">
      1) в соответствии с методами и расчетами, предусмотренными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 либо</w:t>
      </w:r>
    </w:p>
    <w:bookmarkEnd w:id="65"/>
    <w:bookmarkStart w:name="z77" w:id="66"/>
    <w:p>
      <w:pPr>
        <w:spacing w:after="0"/>
        <w:ind w:left="0"/>
        <w:jc w:val="both"/>
      </w:pPr>
      <w:r>
        <w:rPr>
          <w:rFonts w:ascii="Times New Roman"/>
          <w:b w:val="false"/>
          <w:i w:val="false"/>
          <w:color w:val="000000"/>
          <w:sz w:val="28"/>
        </w:rPr>
        <w:t xml:space="preserve">
      2) путем оценки с привлечением оценщика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66"/>
    <w:bookmarkStart w:name="z78" w:id="67"/>
    <w:p>
      <w:pPr>
        <w:spacing w:after="0"/>
        <w:ind w:left="0"/>
        <w:jc w:val="both"/>
      </w:pPr>
      <w:r>
        <w:rPr>
          <w:rFonts w:ascii="Times New Roman"/>
          <w:b w:val="false"/>
          <w:i w:val="false"/>
          <w:color w:val="000000"/>
          <w:sz w:val="28"/>
        </w:rPr>
        <w:t>
      Для определения стоимости земли, когда балансовая стоимость земли не определена и равна нулю, применяется кадастровая (оценочная) стоимость.</w:t>
      </w:r>
    </w:p>
    <w:bookmarkEnd w:id="67"/>
    <w:bookmarkStart w:name="z79" w:id="68"/>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68"/>
    <w:bookmarkStart w:name="z80" w:id="6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следующие изменения:</w:t>
      </w:r>
    </w:p>
    <w:bookmarkEnd w:id="69"/>
    <w:bookmarkStart w:name="z81"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70"/>
    <w:bookmarkStart w:name="z82" w:id="71"/>
    <w:p>
      <w:pPr>
        <w:spacing w:after="0"/>
        <w:ind w:left="0"/>
        <w:jc w:val="both"/>
      </w:pPr>
      <w:r>
        <w:rPr>
          <w:rFonts w:ascii="Times New Roman"/>
          <w:b w:val="false"/>
          <w:i w:val="false"/>
          <w:color w:val="000000"/>
          <w:sz w:val="28"/>
        </w:rPr>
        <w:t>
      в пункт 30 внесены изменения на казахском языке текст на русском языке не меняется;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296</w:t>
      </w:r>
      <w:r>
        <w:rPr>
          <w:rFonts w:ascii="Times New Roman"/>
          <w:b w:val="false"/>
          <w:i w:val="false"/>
          <w:color w:val="000000"/>
          <w:sz w:val="28"/>
        </w:rPr>
        <w:t xml:space="preserve"> изложить в следующей редакции:</w:t>
      </w:r>
    </w:p>
    <w:bookmarkStart w:name="z84" w:id="72"/>
    <w:p>
      <w:pPr>
        <w:spacing w:after="0"/>
        <w:ind w:left="0"/>
        <w:jc w:val="both"/>
      </w:pPr>
      <w:r>
        <w:rPr>
          <w:rFonts w:ascii="Times New Roman"/>
          <w:b w:val="false"/>
          <w:i w:val="false"/>
          <w:color w:val="000000"/>
          <w:sz w:val="28"/>
        </w:rPr>
        <w:t>
      "296. Изменение первоначальной стоимости жилых и нежилых зданий, когда балансовая стоимость равна нулю, но продолжает приносить экономическую выгоду или сервисный потенциал, допускается следующими способами:</w:t>
      </w:r>
    </w:p>
    <w:bookmarkEnd w:id="72"/>
    <w:bookmarkStart w:name="z85" w:id="73"/>
    <w:p>
      <w:pPr>
        <w:spacing w:after="0"/>
        <w:ind w:left="0"/>
        <w:jc w:val="both"/>
      </w:pPr>
      <w:r>
        <w:rPr>
          <w:rFonts w:ascii="Times New Roman"/>
          <w:b w:val="false"/>
          <w:i w:val="false"/>
          <w:color w:val="000000"/>
          <w:sz w:val="28"/>
        </w:rPr>
        <w:t xml:space="preserve">
      1) в соответствии с методами и расчетами, предусмотренными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либо</w:t>
      </w:r>
    </w:p>
    <w:bookmarkEnd w:id="73"/>
    <w:bookmarkStart w:name="z86" w:id="74"/>
    <w:p>
      <w:pPr>
        <w:spacing w:after="0"/>
        <w:ind w:left="0"/>
        <w:jc w:val="both"/>
      </w:pPr>
      <w:r>
        <w:rPr>
          <w:rFonts w:ascii="Times New Roman"/>
          <w:b w:val="false"/>
          <w:i w:val="false"/>
          <w:color w:val="000000"/>
          <w:sz w:val="28"/>
        </w:rPr>
        <w:t>
      2) путем оценки с привлечением профессионального оценщика.</w:t>
      </w:r>
    </w:p>
    <w:bookmarkEnd w:id="74"/>
    <w:bookmarkStart w:name="z87" w:id="75"/>
    <w:p>
      <w:pPr>
        <w:spacing w:after="0"/>
        <w:ind w:left="0"/>
        <w:jc w:val="both"/>
      </w:pPr>
      <w:r>
        <w:rPr>
          <w:rFonts w:ascii="Times New Roman"/>
          <w:b w:val="false"/>
          <w:i w:val="false"/>
          <w:color w:val="000000"/>
          <w:sz w:val="28"/>
        </w:rPr>
        <w:t>
      Для определения стоимости земли, когда балансовая стоимость земли не определена и равна нулю, применяется кадастровая (оценочная) стоимость.</w:t>
      </w:r>
    </w:p>
    <w:bookmarkEnd w:id="75"/>
    <w:bookmarkStart w:name="z88" w:id="76"/>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91" w:id="77"/>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теңге и электронные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неналоговым и специальным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специальным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xml:space="preserve">
7000 – </w:t>
            </w:r>
          </w:p>
          <w:bookmarkEnd w:id="78"/>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социальный налог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социальные отчисления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 награды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bookmarkStart w:name="z93" w:id="79"/>
    <w:p>
      <w:pPr>
        <w:spacing w:after="0"/>
        <w:ind w:left="0"/>
        <w:jc w:val="both"/>
      </w:pPr>
      <w:r>
        <w:rPr>
          <w:rFonts w:ascii="Times New Roman"/>
          <w:b w:val="false"/>
          <w:i w:val="false"/>
          <w:color w:val="000000"/>
          <w:sz w:val="28"/>
        </w:rPr>
        <w:t>
      Примечание:</w:t>
      </w:r>
    </w:p>
    <w:bookmarkEnd w:id="79"/>
    <w:bookmarkStart w:name="z94" w:id="80"/>
    <w:p>
      <w:pPr>
        <w:spacing w:after="0"/>
        <w:ind w:left="0"/>
        <w:jc w:val="both"/>
      </w:pPr>
      <w:r>
        <w:rPr>
          <w:rFonts w:ascii="Times New Roman"/>
          <w:b w:val="false"/>
          <w:i w:val="false"/>
          <w:color w:val="000000"/>
          <w:sz w:val="28"/>
        </w:rPr>
        <w:t>
      Расшифровка аббревиатур:</w:t>
      </w:r>
    </w:p>
    <w:bookmarkEnd w:id="80"/>
    <w:bookmarkStart w:name="z95" w:id="81"/>
    <w:p>
      <w:pPr>
        <w:spacing w:after="0"/>
        <w:ind w:left="0"/>
        <w:jc w:val="both"/>
      </w:pPr>
      <w:r>
        <w:rPr>
          <w:rFonts w:ascii="Times New Roman"/>
          <w:b w:val="false"/>
          <w:i w:val="false"/>
          <w:color w:val="000000"/>
          <w:sz w:val="28"/>
        </w:rPr>
        <w:t>
      КСН – контрольный счет наличности;</w:t>
      </w:r>
    </w:p>
    <w:bookmarkEnd w:id="81"/>
    <w:bookmarkStart w:name="z96" w:id="82"/>
    <w:p>
      <w:pPr>
        <w:spacing w:after="0"/>
        <w:ind w:left="0"/>
        <w:jc w:val="both"/>
      </w:pPr>
      <w:r>
        <w:rPr>
          <w:rFonts w:ascii="Times New Roman"/>
          <w:b w:val="false"/>
          <w:i w:val="false"/>
          <w:color w:val="000000"/>
          <w:sz w:val="28"/>
        </w:rPr>
        <w:t>
      НДС – налог на добавленную стоимость.</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в которые вносятся изменения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99" w:id="83"/>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85"/>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bookmarkEnd w:id="86"/>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6032 Доходы по целевым текущим трансфертам</w:t>
            </w:r>
          </w:p>
          <w:bookmarkEnd w:id="87"/>
          <w:p>
            <w:pPr>
              <w:spacing w:after="20"/>
              <w:ind w:left="20"/>
              <w:jc w:val="both"/>
            </w:pPr>
            <w:r>
              <w:rPr>
                <w:rFonts w:ascii="Times New Roman"/>
                <w:b w:val="false"/>
                <w:i w:val="false"/>
                <w:color w:val="000000"/>
                <w:sz w:val="20"/>
              </w:rPr>
              <w:t>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88"/>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bookmarkEnd w:id="89"/>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90"/>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bookmarkEnd w:id="91"/>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92"/>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возврата неиспользованных сумм целевых трансфертов прошлых лет администратором бюджетных программ вышестоящего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xml:space="preserve">
1212 Краткосрочная дебиторская задолженность по целевым текущим трансфертам, </w:t>
            </w:r>
          </w:p>
          <w:bookmarkEnd w:id="93"/>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94"/>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95"/>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96"/>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97"/>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98"/>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99"/>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xml:space="preserve">
1082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w:t>
            </w:r>
          </w:p>
          <w:p>
            <w:pPr>
              <w:spacing w:after="20"/>
              <w:ind w:left="20"/>
              <w:jc w:val="both"/>
            </w:pPr>
            <w:r>
              <w:rPr>
                <w:rFonts w:ascii="Times New Roman"/>
                <w:b w:val="false"/>
                <w:i w:val="false"/>
                <w:color w:val="000000"/>
                <w:sz w:val="20"/>
              </w:rPr>
              <w:t>
</w:t>
            </w:r>
            <w:r>
              <w:rPr>
                <w:rFonts w:ascii="Times New Roman"/>
                <w:b w:val="false"/>
                <w:i w:val="false"/>
                <w:color w:val="000000"/>
                <w:sz w:val="20"/>
              </w:rPr>
              <w:t>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1045 КСН целевого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1076 КСН Специального государственного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КСН Специального государственного фонда центрального уполномоченного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1078 </w:t>
            </w:r>
          </w:p>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xml:space="preserve">
1081 </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6"/>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06"/>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7"/>
          <w:p>
            <w:pPr>
              <w:spacing w:after="20"/>
              <w:ind w:left="20"/>
              <w:jc w:val="both"/>
            </w:pPr>
            <w:r>
              <w:rPr>
                <w:rFonts w:ascii="Times New Roman"/>
                <w:b w:val="false"/>
                <w:i w:val="false"/>
                <w:color w:val="000000"/>
                <w:sz w:val="20"/>
              </w:rPr>
              <w:t>
1010 Денежные средства в кассе</w:t>
            </w:r>
          </w:p>
          <w:bookmarkEnd w:id="107"/>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9"/>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09"/>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0"/>
          <w:p>
            <w:pPr>
              <w:spacing w:after="20"/>
              <w:ind w:left="20"/>
              <w:jc w:val="both"/>
            </w:pPr>
            <w:r>
              <w:rPr>
                <w:rFonts w:ascii="Times New Roman"/>
                <w:b w:val="false"/>
                <w:i w:val="false"/>
                <w:color w:val="000000"/>
                <w:sz w:val="20"/>
              </w:rPr>
              <w:t>
1310 Материалы</w:t>
            </w:r>
          </w:p>
          <w:bookmarkEnd w:id="110"/>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1"/>
          <w:p>
            <w:pPr>
              <w:spacing w:after="20"/>
              <w:ind w:left="20"/>
              <w:jc w:val="both"/>
            </w:pPr>
            <w:r>
              <w:rPr>
                <w:rFonts w:ascii="Times New Roman"/>
                <w:b w:val="false"/>
                <w:i w:val="false"/>
                <w:color w:val="000000"/>
                <w:sz w:val="20"/>
              </w:rPr>
              <w:t>
7070 Расходы на командировки</w:t>
            </w:r>
          </w:p>
          <w:bookmarkEnd w:id="111"/>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12"/>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1010 Денежные средства в кассе</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4"/>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14"/>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5"/>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15"/>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1310 Материалы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1340 Товары</w:t>
            </w:r>
          </w:p>
          <w:p>
            <w:pPr>
              <w:spacing w:after="20"/>
              <w:ind w:left="20"/>
              <w:jc w:val="both"/>
            </w:pPr>
            <w:r>
              <w:rPr>
                <w:rFonts w:ascii="Times New Roman"/>
                <w:b w:val="false"/>
                <w:i w:val="false"/>
                <w:color w:val="000000"/>
                <w:sz w:val="20"/>
              </w:rPr>
              <w:t>
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7"/>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17"/>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19"/>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1040 КСН для учета поступлений и расчетов</w:t>
            </w:r>
          </w:p>
          <w:p>
            <w:pPr>
              <w:spacing w:after="20"/>
              <w:ind w:left="20"/>
              <w:jc w:val="both"/>
            </w:pPr>
            <w:r>
              <w:rPr>
                <w:rFonts w:ascii="Times New Roman"/>
                <w:b w:val="false"/>
                <w:i w:val="false"/>
                <w:color w:val="000000"/>
                <w:sz w:val="20"/>
              </w:rPr>
              <w:t>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1"/>
          <w:p>
            <w:pPr>
              <w:spacing w:after="20"/>
              <w:ind w:left="20"/>
              <w:jc w:val="both"/>
            </w:pPr>
            <w:r>
              <w:rPr>
                <w:rFonts w:ascii="Times New Roman"/>
                <w:b w:val="false"/>
                <w:i w:val="false"/>
                <w:color w:val="000000"/>
                <w:sz w:val="20"/>
              </w:rPr>
              <w:t>
1050 Счет в иностранной валюте</w:t>
            </w:r>
          </w:p>
          <w:bookmarkEnd w:id="121"/>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3"/>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p>
          <w:bookmarkEnd w:id="123"/>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31"/>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согласно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1020 Текущий счет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3"/>
          <w:p>
            <w:pPr>
              <w:spacing w:after="20"/>
              <w:ind w:left="20"/>
              <w:jc w:val="both"/>
            </w:pPr>
            <w:r>
              <w:rPr>
                <w:rFonts w:ascii="Times New Roman"/>
                <w:b w:val="false"/>
                <w:i w:val="false"/>
                <w:color w:val="000000"/>
                <w:sz w:val="20"/>
              </w:rPr>
              <w:t>
1020 Текущий счет государственного учреждения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4"/>
          <w:p>
            <w:pPr>
              <w:spacing w:after="20"/>
              <w:ind w:left="20"/>
              <w:jc w:val="both"/>
            </w:pPr>
            <w:r>
              <w:rPr>
                <w:rFonts w:ascii="Times New Roman"/>
                <w:b w:val="false"/>
                <w:i w:val="false"/>
                <w:color w:val="000000"/>
                <w:sz w:val="20"/>
              </w:rPr>
              <w:t>
1020 Текущий счет государственного учреждения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5"/>
          <w:p>
            <w:pPr>
              <w:spacing w:after="20"/>
              <w:ind w:left="20"/>
              <w:jc w:val="both"/>
            </w:pPr>
            <w:r>
              <w:rPr>
                <w:rFonts w:ascii="Times New Roman"/>
                <w:b w:val="false"/>
                <w:i w:val="false"/>
                <w:color w:val="000000"/>
                <w:sz w:val="20"/>
              </w:rPr>
              <w:t>
1020 Текущий счет государственного учреждения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6"/>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36"/>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7"/>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bookmarkEnd w:id="137"/>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8"/>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38"/>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9"/>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39"/>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 и местным исполнительным органом произведенных расходов по Фонду социального медицинского страхования, а также уполномоченным органом в области образования и центральным уполномоченным органом по исполнению бюджета произведенных расходов автономных организации образования и администрации Международного финансового центра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0"/>
          <w:p>
            <w:pPr>
              <w:spacing w:after="20"/>
              <w:ind w:left="20"/>
              <w:jc w:val="both"/>
            </w:pPr>
            <w:r>
              <w:rPr>
                <w:rFonts w:ascii="Times New Roman"/>
                <w:b w:val="false"/>
                <w:i w:val="false"/>
                <w:color w:val="000000"/>
                <w:sz w:val="20"/>
              </w:rPr>
              <w:t>
1010 Денежные средства в кассе</w:t>
            </w:r>
          </w:p>
          <w:bookmarkEnd w:id="140"/>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1"/>
          <w:p>
            <w:pPr>
              <w:spacing w:after="20"/>
              <w:ind w:left="20"/>
              <w:jc w:val="both"/>
            </w:pPr>
            <w:r>
              <w:rPr>
                <w:rFonts w:ascii="Times New Roman"/>
                <w:b w:val="false"/>
                <w:i w:val="false"/>
                <w:color w:val="000000"/>
                <w:sz w:val="20"/>
              </w:rPr>
              <w:t>
1010 Денежные средства в кассе</w:t>
            </w:r>
          </w:p>
          <w:bookmarkEnd w:id="141"/>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2"/>
          <w:p>
            <w:pPr>
              <w:spacing w:after="20"/>
              <w:ind w:left="20"/>
              <w:jc w:val="both"/>
            </w:pPr>
            <w:r>
              <w:rPr>
                <w:rFonts w:ascii="Times New Roman"/>
                <w:b w:val="false"/>
                <w:i w:val="false"/>
                <w:color w:val="000000"/>
                <w:sz w:val="20"/>
              </w:rPr>
              <w:t xml:space="preserve">
6110 Доходы от реализации товаров, работ и услуг </w:t>
            </w:r>
          </w:p>
          <w:bookmarkEnd w:id="142"/>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3"/>
          <w:p>
            <w:pPr>
              <w:spacing w:after="20"/>
              <w:ind w:left="20"/>
              <w:jc w:val="both"/>
            </w:pPr>
            <w:r>
              <w:rPr>
                <w:rFonts w:ascii="Times New Roman"/>
                <w:b w:val="false"/>
                <w:i w:val="false"/>
                <w:color w:val="000000"/>
                <w:sz w:val="20"/>
              </w:rPr>
              <w:t>
6110 Доходы от реализации товаров, работ и услуг</w:t>
            </w:r>
          </w:p>
          <w:bookmarkEnd w:id="143"/>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4"/>
          <w:p>
            <w:pPr>
              <w:spacing w:after="20"/>
              <w:ind w:left="20"/>
              <w:jc w:val="both"/>
            </w:pPr>
            <w:r>
              <w:rPr>
                <w:rFonts w:ascii="Times New Roman"/>
                <w:b w:val="false"/>
                <w:i w:val="false"/>
                <w:color w:val="000000"/>
                <w:sz w:val="20"/>
              </w:rPr>
              <w:t>
1042 КСН платных услуг</w:t>
            </w:r>
          </w:p>
          <w:bookmarkEnd w:id="144"/>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5"/>
          <w:p>
            <w:pPr>
              <w:spacing w:after="20"/>
              <w:ind w:left="20"/>
              <w:jc w:val="both"/>
            </w:pPr>
            <w:r>
              <w:rPr>
                <w:rFonts w:ascii="Times New Roman"/>
                <w:b w:val="false"/>
                <w:i w:val="false"/>
                <w:color w:val="000000"/>
                <w:sz w:val="20"/>
              </w:rPr>
              <w:t>
1310 Материалы</w:t>
            </w:r>
          </w:p>
          <w:bookmarkEnd w:id="145"/>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сомнительной дебиторской задолженности в случаях, установленных законодательством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7"/>
          <w:p>
            <w:pPr>
              <w:spacing w:after="20"/>
              <w:ind w:left="20"/>
              <w:jc w:val="both"/>
            </w:pPr>
            <w:r>
              <w:rPr>
                <w:rFonts w:ascii="Times New Roman"/>
                <w:b w:val="false"/>
                <w:i w:val="false"/>
                <w:color w:val="000000"/>
                <w:sz w:val="20"/>
              </w:rPr>
              <w:t>
1310 Материалы</w:t>
            </w:r>
          </w:p>
          <w:bookmarkEnd w:id="147"/>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9"/>
          <w:p>
            <w:pPr>
              <w:spacing w:after="20"/>
              <w:ind w:left="20"/>
              <w:jc w:val="both"/>
            </w:pPr>
            <w:r>
              <w:rPr>
                <w:rFonts w:ascii="Times New Roman"/>
                <w:b w:val="false"/>
                <w:i w:val="false"/>
                <w:color w:val="000000"/>
                <w:sz w:val="20"/>
              </w:rPr>
              <w:t>
1310 Материалы</w:t>
            </w:r>
          </w:p>
          <w:bookmarkEnd w:id="149"/>
          <w:p>
            <w:pPr>
              <w:spacing w:after="20"/>
              <w:ind w:left="20"/>
              <w:jc w:val="both"/>
            </w:pPr>
            <w:r>
              <w:rPr>
                <w:rFonts w:ascii="Times New Roman"/>
                <w:b w:val="false"/>
                <w:i w:val="false"/>
                <w:color w:val="000000"/>
                <w:sz w:val="20"/>
              </w:rPr>
              <w:t>
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0"/>
          <w:p>
            <w:pPr>
              <w:spacing w:after="20"/>
              <w:ind w:left="20"/>
              <w:jc w:val="both"/>
            </w:pPr>
            <w:r>
              <w:rPr>
                <w:rFonts w:ascii="Times New Roman"/>
                <w:b w:val="false"/>
                <w:i w:val="false"/>
                <w:color w:val="000000"/>
                <w:sz w:val="20"/>
              </w:rPr>
              <w:t>
2310 – 2383 Основные средства</w:t>
            </w:r>
          </w:p>
          <w:bookmarkEnd w:id="150"/>
          <w:p>
            <w:pPr>
              <w:spacing w:after="20"/>
              <w:ind w:left="20"/>
              <w:jc w:val="both"/>
            </w:pPr>
            <w:r>
              <w:rPr>
                <w:rFonts w:ascii="Times New Roman"/>
                <w:b w:val="false"/>
                <w:i w:val="false"/>
                <w:color w:val="000000"/>
                <w:sz w:val="20"/>
              </w:rPr>
              <w:t>
1310 – 1340, 1342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1"/>
          <w:p>
            <w:pPr>
              <w:spacing w:after="20"/>
              <w:ind w:left="20"/>
              <w:jc w:val="both"/>
            </w:pPr>
            <w:r>
              <w:rPr>
                <w:rFonts w:ascii="Times New Roman"/>
                <w:b w:val="false"/>
                <w:i w:val="false"/>
                <w:color w:val="000000"/>
                <w:sz w:val="20"/>
              </w:rPr>
              <w:t xml:space="preserve">
 1310 Материалы </w:t>
            </w:r>
          </w:p>
          <w:bookmarkEnd w:id="151"/>
          <w:p>
            <w:pPr>
              <w:spacing w:after="20"/>
              <w:ind w:left="20"/>
              <w:jc w:val="both"/>
            </w:pPr>
            <w:r>
              <w:rPr>
                <w:rFonts w:ascii="Times New Roman"/>
                <w:b w:val="false"/>
                <w:i w:val="false"/>
                <w:color w:val="000000"/>
                <w:sz w:val="20"/>
              </w:rPr>
              <w:t>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2"/>
          <w:p>
            <w:pPr>
              <w:spacing w:after="20"/>
              <w:ind w:left="20"/>
              <w:jc w:val="both"/>
            </w:pPr>
            <w:r>
              <w:rPr>
                <w:rFonts w:ascii="Times New Roman"/>
                <w:b w:val="false"/>
                <w:i w:val="false"/>
                <w:color w:val="000000"/>
                <w:sz w:val="20"/>
              </w:rPr>
              <w:t>
1314 Продукты питания</w:t>
            </w:r>
          </w:p>
          <w:bookmarkEnd w:id="152"/>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3"/>
          <w:p>
            <w:pPr>
              <w:spacing w:after="20"/>
              <w:ind w:left="20"/>
              <w:jc w:val="both"/>
            </w:pPr>
            <w:r>
              <w:rPr>
                <w:rFonts w:ascii="Times New Roman"/>
                <w:b w:val="false"/>
                <w:i w:val="false"/>
                <w:color w:val="000000"/>
                <w:sz w:val="20"/>
              </w:rPr>
              <w:t>
1313 Медикаменты и перевязочные средства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4"/>
          <w:p>
            <w:pPr>
              <w:spacing w:after="20"/>
              <w:ind w:left="20"/>
              <w:jc w:val="both"/>
            </w:pPr>
            <w:r>
              <w:rPr>
                <w:rFonts w:ascii="Times New Roman"/>
                <w:b w:val="false"/>
                <w:i w:val="false"/>
                <w:color w:val="000000"/>
                <w:sz w:val="20"/>
              </w:rPr>
              <w:t>
1313 Медикаменты и перевязочные средства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5"/>
          <w:p>
            <w:pPr>
              <w:spacing w:after="20"/>
              <w:ind w:left="20"/>
              <w:jc w:val="both"/>
            </w:pPr>
            <w:r>
              <w:rPr>
                <w:rFonts w:ascii="Times New Roman"/>
                <w:b w:val="false"/>
                <w:i w:val="false"/>
                <w:color w:val="000000"/>
                <w:sz w:val="20"/>
              </w:rPr>
              <w:t>
7060 Расходы по запасам</w:t>
            </w:r>
          </w:p>
          <w:bookmarkEnd w:id="155"/>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6"/>
          <w:p>
            <w:pPr>
              <w:spacing w:after="20"/>
              <w:ind w:left="20"/>
              <w:jc w:val="both"/>
            </w:pPr>
            <w:r>
              <w:rPr>
                <w:rFonts w:ascii="Times New Roman"/>
                <w:b w:val="false"/>
                <w:i w:val="false"/>
                <w:color w:val="000000"/>
                <w:sz w:val="20"/>
              </w:rPr>
              <w:t>
1319 Прочие материалы</w:t>
            </w:r>
          </w:p>
          <w:bookmarkEnd w:id="156"/>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7"/>
          <w:p>
            <w:pPr>
              <w:spacing w:after="20"/>
              <w:ind w:left="20"/>
              <w:jc w:val="both"/>
            </w:pPr>
            <w:r>
              <w:rPr>
                <w:rFonts w:ascii="Times New Roman"/>
                <w:b w:val="false"/>
                <w:i w:val="false"/>
                <w:color w:val="000000"/>
                <w:sz w:val="20"/>
              </w:rPr>
              <w:t>
1310 Материалы</w:t>
            </w:r>
          </w:p>
          <w:bookmarkEnd w:id="157"/>
          <w:p>
            <w:pPr>
              <w:spacing w:after="20"/>
              <w:ind w:left="20"/>
              <w:jc w:val="both"/>
            </w:pPr>
            <w:r>
              <w:rPr>
                <w:rFonts w:ascii="Times New Roman"/>
                <w:b w:val="false"/>
                <w:i w:val="false"/>
                <w:color w:val="000000"/>
                <w:sz w:val="20"/>
              </w:rPr>
              <w:t>
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8"/>
          <w:p>
            <w:pPr>
              <w:spacing w:after="20"/>
              <w:ind w:left="20"/>
              <w:jc w:val="both"/>
            </w:pPr>
            <w:r>
              <w:rPr>
                <w:rFonts w:ascii="Times New Roman"/>
                <w:b w:val="false"/>
                <w:i w:val="false"/>
                <w:color w:val="000000"/>
                <w:sz w:val="20"/>
              </w:rPr>
              <w:t>
1310 Материалы</w:t>
            </w:r>
          </w:p>
          <w:bookmarkEnd w:id="158"/>
          <w:p>
            <w:pPr>
              <w:spacing w:after="20"/>
              <w:ind w:left="20"/>
              <w:jc w:val="both"/>
            </w:pPr>
            <w:r>
              <w:rPr>
                <w:rFonts w:ascii="Times New Roman"/>
                <w:b w:val="false"/>
                <w:i w:val="false"/>
                <w:color w:val="000000"/>
                <w:sz w:val="20"/>
              </w:rPr>
              <w:t>
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9"/>
          <w:p>
            <w:pPr>
              <w:spacing w:after="20"/>
              <w:ind w:left="20"/>
              <w:jc w:val="both"/>
            </w:pPr>
            <w:r>
              <w:rPr>
                <w:rFonts w:ascii="Times New Roman"/>
                <w:b w:val="false"/>
                <w:i w:val="false"/>
                <w:color w:val="000000"/>
                <w:sz w:val="20"/>
              </w:rPr>
              <w:t>
1310 Материалы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0"/>
          <w:p>
            <w:pPr>
              <w:spacing w:after="20"/>
              <w:ind w:left="20"/>
              <w:jc w:val="both"/>
            </w:pPr>
            <w:r>
              <w:rPr>
                <w:rFonts w:ascii="Times New Roman"/>
                <w:b w:val="false"/>
                <w:i w:val="false"/>
                <w:color w:val="000000"/>
                <w:sz w:val="20"/>
              </w:rPr>
              <w:t>
1310 Материалы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1"/>
          <w:p>
            <w:pPr>
              <w:spacing w:after="20"/>
              <w:ind w:left="20"/>
              <w:jc w:val="both"/>
            </w:pPr>
            <w:r>
              <w:rPr>
                <w:rFonts w:ascii="Times New Roman"/>
                <w:b w:val="false"/>
                <w:i w:val="false"/>
                <w:color w:val="000000"/>
                <w:sz w:val="20"/>
              </w:rPr>
              <w:t>
1310 Материалы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1330 Готовая продукция </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2"/>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62"/>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3"/>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63"/>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4"/>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64"/>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66"/>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7"/>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67"/>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8"/>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p>
          <w:bookmarkEnd w:id="168"/>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доли участия в убытках объекта инвестиций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начисленных дивидендов к получению и отчислений части чистого дохода государственных предприятий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Краткосрочные вознаграждения к получению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производится запись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9"/>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p>
          <w:bookmarkEnd w:id="169"/>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0"/>
          <w:p>
            <w:pPr>
              <w:spacing w:after="20"/>
              <w:ind w:left="20"/>
              <w:jc w:val="both"/>
            </w:pPr>
            <w:r>
              <w:rPr>
                <w:rFonts w:ascii="Times New Roman"/>
                <w:b w:val="false"/>
                <w:i w:val="false"/>
                <w:color w:val="000000"/>
                <w:sz w:val="20"/>
              </w:rPr>
              <w:t>
2310–2380 Основные средства</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2410 Незавершенное строительство и капитальные вложения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2"/>
          <w:p>
            <w:pPr>
              <w:spacing w:after="20"/>
              <w:ind w:left="20"/>
              <w:jc w:val="both"/>
            </w:pPr>
            <w:r>
              <w:rPr>
                <w:rFonts w:ascii="Times New Roman"/>
                <w:b w:val="false"/>
                <w:i w:val="false"/>
                <w:color w:val="000000"/>
                <w:sz w:val="20"/>
              </w:rPr>
              <w:t>
2320–2380 Основные средства</w:t>
            </w:r>
          </w:p>
          <w:bookmarkEnd w:id="172"/>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3"/>
          <w:p>
            <w:pPr>
              <w:spacing w:after="20"/>
              <w:ind w:left="20"/>
              <w:jc w:val="both"/>
            </w:pPr>
            <w:r>
              <w:rPr>
                <w:rFonts w:ascii="Times New Roman"/>
                <w:b w:val="false"/>
                <w:i w:val="false"/>
                <w:color w:val="000000"/>
                <w:sz w:val="20"/>
              </w:rPr>
              <w:t>
2411 Незавершенное строительство</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4"/>
          <w:p>
            <w:pPr>
              <w:spacing w:after="20"/>
              <w:ind w:left="20"/>
              <w:jc w:val="both"/>
            </w:pPr>
            <w:r>
              <w:rPr>
                <w:rFonts w:ascii="Times New Roman"/>
                <w:b w:val="false"/>
                <w:i w:val="false"/>
                <w:color w:val="000000"/>
                <w:sz w:val="20"/>
              </w:rPr>
              <w:t>
2310–2380 Основные средства</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5"/>
          <w:p>
            <w:pPr>
              <w:spacing w:after="20"/>
              <w:ind w:left="20"/>
              <w:jc w:val="both"/>
            </w:pPr>
            <w:r>
              <w:rPr>
                <w:rFonts w:ascii="Times New Roman"/>
                <w:b w:val="false"/>
                <w:i w:val="false"/>
                <w:color w:val="000000"/>
                <w:sz w:val="20"/>
              </w:rPr>
              <w:t>
2320 – 2380 Основные средства</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6"/>
          <w:p>
            <w:pPr>
              <w:spacing w:after="20"/>
              <w:ind w:left="20"/>
              <w:jc w:val="both"/>
            </w:pPr>
            <w:r>
              <w:rPr>
                <w:rFonts w:ascii="Times New Roman"/>
                <w:b w:val="false"/>
                <w:i w:val="false"/>
                <w:color w:val="000000"/>
                <w:sz w:val="20"/>
              </w:rPr>
              <w:t>
2391 Накопленная амортизация основных средств</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7"/>
          <w:p>
            <w:pPr>
              <w:spacing w:after="20"/>
              <w:ind w:left="20"/>
              <w:jc w:val="both"/>
            </w:pPr>
            <w:r>
              <w:rPr>
                <w:rFonts w:ascii="Times New Roman"/>
                <w:b w:val="false"/>
                <w:i w:val="false"/>
                <w:color w:val="000000"/>
                <w:sz w:val="20"/>
              </w:rPr>
              <w:t>
2320–2380 Основные средства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8"/>
          <w:p>
            <w:pPr>
              <w:spacing w:after="20"/>
              <w:ind w:left="20"/>
              <w:jc w:val="both"/>
            </w:pPr>
            <w:r>
              <w:rPr>
                <w:rFonts w:ascii="Times New Roman"/>
                <w:b w:val="false"/>
                <w:i w:val="false"/>
                <w:color w:val="000000"/>
                <w:sz w:val="20"/>
              </w:rPr>
              <w:t>
1319 Прочие материалы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9"/>
          <w:p>
            <w:pPr>
              <w:spacing w:after="20"/>
              <w:ind w:left="20"/>
              <w:jc w:val="both"/>
            </w:pPr>
            <w:r>
              <w:rPr>
                <w:rFonts w:ascii="Times New Roman"/>
                <w:b w:val="false"/>
                <w:i w:val="false"/>
                <w:color w:val="000000"/>
                <w:sz w:val="20"/>
              </w:rPr>
              <w:t>
2310–2380 Основные средства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0"/>
          <w:p>
            <w:pPr>
              <w:spacing w:after="20"/>
              <w:ind w:left="20"/>
              <w:jc w:val="both"/>
            </w:pPr>
            <w:r>
              <w:rPr>
                <w:rFonts w:ascii="Times New Roman"/>
                <w:b w:val="false"/>
                <w:i w:val="false"/>
                <w:color w:val="000000"/>
                <w:sz w:val="20"/>
              </w:rPr>
              <w:t>
2411 Незавершенное строительство</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1"/>
          <w:p>
            <w:pPr>
              <w:spacing w:after="20"/>
              <w:ind w:left="20"/>
              <w:jc w:val="both"/>
            </w:pPr>
            <w:r>
              <w:rPr>
                <w:rFonts w:ascii="Times New Roman"/>
                <w:b w:val="false"/>
                <w:i w:val="false"/>
                <w:color w:val="000000"/>
                <w:sz w:val="20"/>
              </w:rPr>
              <w:t>
2320–2380 Основные средства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2"/>
          <w:p>
            <w:pPr>
              <w:spacing w:after="20"/>
              <w:ind w:left="20"/>
              <w:jc w:val="both"/>
            </w:pPr>
            <w:r>
              <w:rPr>
                <w:rFonts w:ascii="Times New Roman"/>
                <w:b w:val="false"/>
                <w:i w:val="false"/>
                <w:color w:val="000000"/>
                <w:sz w:val="20"/>
              </w:rPr>
              <w:t>
2391 Накопленная амортизация основных средств</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3"/>
          <w:p>
            <w:pPr>
              <w:spacing w:after="20"/>
              <w:ind w:left="20"/>
              <w:jc w:val="both"/>
            </w:pPr>
            <w:r>
              <w:rPr>
                <w:rFonts w:ascii="Times New Roman"/>
                <w:b w:val="false"/>
                <w:i w:val="false"/>
                <w:color w:val="000000"/>
                <w:sz w:val="20"/>
              </w:rPr>
              <w:t>
2310–2380 Основные средства</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4"/>
          <w:p>
            <w:pPr>
              <w:spacing w:after="20"/>
              <w:ind w:left="20"/>
              <w:jc w:val="both"/>
            </w:pPr>
            <w:r>
              <w:rPr>
                <w:rFonts w:ascii="Times New Roman"/>
                <w:b w:val="false"/>
                <w:i w:val="false"/>
                <w:color w:val="000000"/>
                <w:sz w:val="20"/>
              </w:rPr>
              <w:t>
2391 Накопленная амортизация основных средств</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5"/>
          <w:p>
            <w:pPr>
              <w:spacing w:after="20"/>
              <w:ind w:left="20"/>
              <w:jc w:val="both"/>
            </w:pPr>
            <w:r>
              <w:rPr>
                <w:rFonts w:ascii="Times New Roman"/>
                <w:b w:val="false"/>
                <w:i w:val="false"/>
                <w:color w:val="000000"/>
                <w:sz w:val="20"/>
              </w:rPr>
              <w:t xml:space="preserve">
2310–2380 Основные средства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6"/>
          <w:p>
            <w:pPr>
              <w:spacing w:after="20"/>
              <w:ind w:left="20"/>
              <w:jc w:val="both"/>
            </w:pPr>
            <w:r>
              <w:rPr>
                <w:rFonts w:ascii="Times New Roman"/>
                <w:b w:val="false"/>
                <w:i w:val="false"/>
                <w:color w:val="000000"/>
                <w:sz w:val="20"/>
              </w:rPr>
              <w:t>
2392 Резерв на обесценение основных средств</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7"/>
          <w:p>
            <w:pPr>
              <w:spacing w:after="20"/>
              <w:ind w:left="20"/>
              <w:jc w:val="both"/>
            </w:pPr>
            <w:r>
              <w:rPr>
                <w:rFonts w:ascii="Times New Roman"/>
                <w:b w:val="false"/>
                <w:i w:val="false"/>
                <w:color w:val="000000"/>
                <w:sz w:val="20"/>
              </w:rPr>
              <w:t xml:space="preserve">
2310–2380 Основные средства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8"/>
          <w:p>
            <w:pPr>
              <w:spacing w:after="20"/>
              <w:ind w:left="20"/>
              <w:jc w:val="both"/>
            </w:pPr>
            <w:r>
              <w:rPr>
                <w:rFonts w:ascii="Times New Roman"/>
                <w:b w:val="false"/>
                <w:i w:val="false"/>
                <w:color w:val="000000"/>
                <w:sz w:val="20"/>
              </w:rPr>
              <w:t>
1010 Денежные средства в кассе</w:t>
            </w:r>
          </w:p>
          <w:bookmarkEnd w:id="188"/>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9"/>
          <w:p>
            <w:pPr>
              <w:spacing w:after="20"/>
              <w:ind w:left="20"/>
              <w:jc w:val="both"/>
            </w:pPr>
            <w:r>
              <w:rPr>
                <w:rFonts w:ascii="Times New Roman"/>
                <w:b w:val="false"/>
                <w:i w:val="false"/>
                <w:color w:val="000000"/>
                <w:sz w:val="20"/>
              </w:rPr>
              <w:t>
1010 Денежные средства в кассе</w:t>
            </w:r>
          </w:p>
          <w:bookmarkEnd w:id="189"/>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0"/>
          <w:p>
            <w:pPr>
              <w:spacing w:after="20"/>
              <w:ind w:left="20"/>
              <w:jc w:val="both"/>
            </w:pPr>
            <w:r>
              <w:rPr>
                <w:rFonts w:ascii="Times New Roman"/>
                <w:b w:val="false"/>
                <w:i w:val="false"/>
                <w:color w:val="000000"/>
                <w:sz w:val="20"/>
              </w:rPr>
              <w:t>
2310-2380 Основные средства</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1"/>
          <w:p>
            <w:pPr>
              <w:spacing w:after="20"/>
              <w:ind w:left="20"/>
              <w:jc w:val="both"/>
            </w:pPr>
            <w:r>
              <w:rPr>
                <w:rFonts w:ascii="Times New Roman"/>
                <w:b w:val="false"/>
                <w:i w:val="false"/>
                <w:color w:val="000000"/>
                <w:sz w:val="20"/>
              </w:rPr>
              <w:t>
2391 Накопленная амортизация основных средств</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2"/>
          <w:p>
            <w:pPr>
              <w:spacing w:after="20"/>
              <w:ind w:left="20"/>
              <w:jc w:val="both"/>
            </w:pPr>
            <w:r>
              <w:rPr>
                <w:rFonts w:ascii="Times New Roman"/>
                <w:b w:val="false"/>
                <w:i w:val="false"/>
                <w:color w:val="000000"/>
                <w:sz w:val="20"/>
              </w:rPr>
              <w:t>
2320–2380 Основные средства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3"/>
          <w:p>
            <w:pPr>
              <w:spacing w:after="20"/>
              <w:ind w:left="20"/>
              <w:jc w:val="both"/>
            </w:pPr>
            <w:r>
              <w:rPr>
                <w:rFonts w:ascii="Times New Roman"/>
                <w:b w:val="false"/>
                <w:i w:val="false"/>
                <w:color w:val="000000"/>
                <w:sz w:val="20"/>
              </w:rPr>
              <w:t>
2392 Резерв на обесценение основных средств</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4"/>
          <w:p>
            <w:pPr>
              <w:spacing w:after="20"/>
              <w:ind w:left="20"/>
              <w:jc w:val="both"/>
            </w:pPr>
            <w:r>
              <w:rPr>
                <w:rFonts w:ascii="Times New Roman"/>
                <w:b w:val="false"/>
                <w:i w:val="false"/>
                <w:color w:val="000000"/>
                <w:sz w:val="20"/>
              </w:rPr>
              <w:t xml:space="preserve">
2310–2380 Основные средства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5"/>
          <w:p>
            <w:pPr>
              <w:spacing w:after="20"/>
              <w:ind w:left="20"/>
              <w:jc w:val="both"/>
            </w:pPr>
            <w:r>
              <w:rPr>
                <w:rFonts w:ascii="Times New Roman"/>
                <w:b w:val="false"/>
                <w:i w:val="false"/>
                <w:color w:val="000000"/>
                <w:sz w:val="20"/>
              </w:rPr>
              <w:t>
2320–2380 Основные средства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6"/>
          <w:p>
            <w:pPr>
              <w:spacing w:after="20"/>
              <w:ind w:left="20"/>
              <w:jc w:val="both"/>
            </w:pPr>
            <w:r>
              <w:rPr>
                <w:rFonts w:ascii="Times New Roman"/>
                <w:b w:val="false"/>
                <w:i w:val="false"/>
                <w:color w:val="000000"/>
                <w:sz w:val="20"/>
              </w:rPr>
              <w:t>
2391 Накопленная амортизация основных средств</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7"/>
          <w:p>
            <w:pPr>
              <w:spacing w:after="20"/>
              <w:ind w:left="20"/>
              <w:jc w:val="both"/>
            </w:pPr>
            <w:r>
              <w:rPr>
                <w:rFonts w:ascii="Times New Roman"/>
                <w:b w:val="false"/>
                <w:i w:val="false"/>
                <w:color w:val="000000"/>
                <w:sz w:val="20"/>
              </w:rPr>
              <w:t>
2320–2380 Основные средства</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8"/>
          <w:p>
            <w:pPr>
              <w:spacing w:after="20"/>
              <w:ind w:left="20"/>
              <w:jc w:val="both"/>
            </w:pPr>
            <w:r>
              <w:rPr>
                <w:rFonts w:ascii="Times New Roman"/>
                <w:b w:val="false"/>
                <w:i w:val="false"/>
                <w:color w:val="000000"/>
                <w:sz w:val="20"/>
              </w:rPr>
              <w:t>
2392 Резерв на обесценение основных средств</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9"/>
          <w:p>
            <w:pPr>
              <w:spacing w:after="20"/>
              <w:ind w:left="20"/>
              <w:jc w:val="both"/>
            </w:pPr>
            <w:r>
              <w:rPr>
                <w:rFonts w:ascii="Times New Roman"/>
                <w:b w:val="false"/>
                <w:i w:val="false"/>
                <w:color w:val="000000"/>
                <w:sz w:val="20"/>
              </w:rPr>
              <w:t>
2310–2380 Основные средства</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0"/>
          <w:p>
            <w:pPr>
              <w:spacing w:after="20"/>
              <w:ind w:left="20"/>
              <w:jc w:val="both"/>
            </w:pPr>
            <w:r>
              <w:rPr>
                <w:rFonts w:ascii="Times New Roman"/>
                <w:b w:val="false"/>
                <w:i w:val="false"/>
                <w:color w:val="000000"/>
                <w:sz w:val="20"/>
              </w:rPr>
              <w:t>
2391 Накопленная амортизация основных средств</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1"/>
          <w:p>
            <w:pPr>
              <w:spacing w:after="20"/>
              <w:ind w:left="20"/>
              <w:jc w:val="both"/>
            </w:pPr>
            <w:r>
              <w:rPr>
                <w:rFonts w:ascii="Times New Roman"/>
                <w:b w:val="false"/>
                <w:i w:val="false"/>
                <w:color w:val="000000"/>
                <w:sz w:val="20"/>
              </w:rPr>
              <w:t>
2320–2380 Основные средства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2"/>
          <w:p>
            <w:pPr>
              <w:spacing w:after="20"/>
              <w:ind w:left="20"/>
              <w:jc w:val="both"/>
            </w:pPr>
            <w:r>
              <w:rPr>
                <w:rFonts w:ascii="Times New Roman"/>
                <w:b w:val="false"/>
                <w:i w:val="false"/>
                <w:color w:val="000000"/>
                <w:sz w:val="20"/>
              </w:rPr>
              <w:t>
2392 Резерв на обесценение основных средств</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3"/>
          <w:p>
            <w:pPr>
              <w:spacing w:after="20"/>
              <w:ind w:left="20"/>
              <w:jc w:val="both"/>
            </w:pPr>
            <w:r>
              <w:rPr>
                <w:rFonts w:ascii="Times New Roman"/>
                <w:b w:val="false"/>
                <w:i w:val="false"/>
                <w:color w:val="000000"/>
                <w:sz w:val="20"/>
              </w:rPr>
              <w:t>
2310–2380 Основные средства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4"/>
          <w:p>
            <w:pPr>
              <w:spacing w:after="20"/>
              <w:ind w:left="20"/>
              <w:jc w:val="both"/>
            </w:pPr>
            <w:r>
              <w:rPr>
                <w:rFonts w:ascii="Times New Roman"/>
                <w:b w:val="false"/>
                <w:i w:val="false"/>
                <w:color w:val="000000"/>
                <w:sz w:val="20"/>
              </w:rPr>
              <w:t>
2360 Машины и оборудование</w:t>
            </w:r>
          </w:p>
          <w:bookmarkEnd w:id="204"/>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5"/>
          <w:p>
            <w:pPr>
              <w:spacing w:after="20"/>
              <w:ind w:left="20"/>
              <w:jc w:val="both"/>
            </w:pPr>
            <w:r>
              <w:rPr>
                <w:rFonts w:ascii="Times New Roman"/>
                <w:b w:val="false"/>
                <w:i w:val="false"/>
                <w:color w:val="000000"/>
                <w:sz w:val="20"/>
              </w:rPr>
              <w:t>
2320–2380 Основные средства</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6"/>
          <w:p>
            <w:pPr>
              <w:spacing w:after="20"/>
              <w:ind w:left="20"/>
              <w:jc w:val="both"/>
            </w:pPr>
            <w:r>
              <w:rPr>
                <w:rFonts w:ascii="Times New Roman"/>
                <w:b w:val="false"/>
                <w:i w:val="false"/>
                <w:color w:val="000000"/>
                <w:sz w:val="20"/>
              </w:rPr>
              <w:t>
2391 Накопленная амортизация основных средств</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7"/>
          <w:p>
            <w:pPr>
              <w:spacing w:after="20"/>
              <w:ind w:left="20"/>
              <w:jc w:val="both"/>
            </w:pPr>
            <w:r>
              <w:rPr>
                <w:rFonts w:ascii="Times New Roman"/>
                <w:b w:val="false"/>
                <w:i w:val="false"/>
                <w:color w:val="000000"/>
                <w:sz w:val="20"/>
              </w:rPr>
              <w:t xml:space="preserve">
2320–2380 Основные средства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08"/>
          <w:p>
            <w:pPr>
              <w:spacing w:after="20"/>
              <w:ind w:left="20"/>
              <w:jc w:val="both"/>
            </w:pPr>
            <w:r>
              <w:rPr>
                <w:rFonts w:ascii="Times New Roman"/>
                <w:b w:val="false"/>
                <w:i w:val="false"/>
                <w:color w:val="000000"/>
                <w:sz w:val="20"/>
              </w:rPr>
              <w:t>
2392 Резерв на обесценение основных средств</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9"/>
          <w:p>
            <w:pPr>
              <w:spacing w:after="20"/>
              <w:ind w:left="20"/>
              <w:jc w:val="both"/>
            </w:pPr>
            <w:r>
              <w:rPr>
                <w:rFonts w:ascii="Times New Roman"/>
                <w:b w:val="false"/>
                <w:i w:val="false"/>
                <w:color w:val="000000"/>
                <w:sz w:val="20"/>
              </w:rPr>
              <w:t xml:space="preserve">
2310–2380 Основные средства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0"/>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0"/>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1"/>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1"/>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2"/>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2"/>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3"/>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3"/>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14"/>
          <w:p>
            <w:pPr>
              <w:spacing w:after="20"/>
              <w:ind w:left="20"/>
              <w:jc w:val="both"/>
            </w:pPr>
            <w:r>
              <w:rPr>
                <w:rFonts w:ascii="Times New Roman"/>
                <w:b w:val="false"/>
                <w:i w:val="false"/>
                <w:color w:val="000000"/>
                <w:sz w:val="20"/>
              </w:rPr>
              <w:t>
2320–2380 Основные средства</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5"/>
          <w:p>
            <w:pPr>
              <w:spacing w:after="20"/>
              <w:ind w:left="20"/>
              <w:jc w:val="both"/>
            </w:pPr>
            <w:r>
              <w:rPr>
                <w:rFonts w:ascii="Times New Roman"/>
                <w:b w:val="false"/>
                <w:i w:val="false"/>
                <w:color w:val="000000"/>
                <w:sz w:val="20"/>
              </w:rPr>
              <w:t>
2391 Накопленная амортизация основных средств</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6"/>
          <w:p>
            <w:pPr>
              <w:spacing w:after="20"/>
              <w:ind w:left="20"/>
              <w:jc w:val="both"/>
            </w:pPr>
            <w:r>
              <w:rPr>
                <w:rFonts w:ascii="Times New Roman"/>
                <w:b w:val="false"/>
                <w:i w:val="false"/>
                <w:color w:val="000000"/>
                <w:sz w:val="20"/>
              </w:rPr>
              <w:t xml:space="preserve">
 2320–2380 Основные средства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7"/>
          <w:p>
            <w:pPr>
              <w:spacing w:after="20"/>
              <w:ind w:left="20"/>
              <w:jc w:val="both"/>
            </w:pPr>
            <w:r>
              <w:rPr>
                <w:rFonts w:ascii="Times New Roman"/>
                <w:b w:val="false"/>
                <w:i w:val="false"/>
                <w:color w:val="000000"/>
                <w:sz w:val="20"/>
              </w:rPr>
              <w:t>
2392 Резерв на обесценение основных средств</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8"/>
          <w:p>
            <w:pPr>
              <w:spacing w:after="20"/>
              <w:ind w:left="20"/>
              <w:jc w:val="both"/>
            </w:pPr>
            <w:r>
              <w:rPr>
                <w:rFonts w:ascii="Times New Roman"/>
                <w:b w:val="false"/>
                <w:i w:val="false"/>
                <w:color w:val="000000"/>
                <w:sz w:val="20"/>
              </w:rPr>
              <w:t xml:space="preserve">
2310–2380 Основные средства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9"/>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9"/>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0"/>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20"/>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1"/>
          <w:p>
            <w:pPr>
              <w:spacing w:after="20"/>
              <w:ind w:left="20"/>
              <w:jc w:val="both"/>
            </w:pPr>
            <w:r>
              <w:rPr>
                <w:rFonts w:ascii="Times New Roman"/>
                <w:b w:val="false"/>
                <w:i w:val="false"/>
                <w:color w:val="000000"/>
                <w:sz w:val="20"/>
              </w:rPr>
              <w:t>
2392 Резерв на обесценение основных средств</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22"/>
          <w:p>
            <w:pPr>
              <w:spacing w:after="20"/>
              <w:ind w:left="20"/>
              <w:jc w:val="both"/>
            </w:pPr>
            <w:r>
              <w:rPr>
                <w:rFonts w:ascii="Times New Roman"/>
                <w:b w:val="false"/>
                <w:i w:val="false"/>
                <w:color w:val="000000"/>
                <w:sz w:val="20"/>
              </w:rPr>
              <w:t>
2392 Резерв на обесценение основных средств</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7040 Расходы на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3"/>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3122 Краткосрочная кредиторская задолженность по социальному налогу</w:t>
            </w:r>
          </w:p>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2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5"/>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p>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6"/>
          <w:p>
            <w:pPr>
              <w:spacing w:after="20"/>
              <w:ind w:left="20"/>
              <w:jc w:val="both"/>
            </w:pPr>
            <w:r>
              <w:rPr>
                <w:rFonts w:ascii="Times New Roman"/>
                <w:b w:val="false"/>
                <w:i w:val="false"/>
                <w:color w:val="000000"/>
                <w:sz w:val="20"/>
              </w:rPr>
              <w:t>
1042 КСН платных услуг</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Расходы на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2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2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29"/>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0"/>
          <w:p>
            <w:pPr>
              <w:spacing w:after="20"/>
              <w:ind w:left="20"/>
              <w:jc w:val="both"/>
            </w:pPr>
            <w:r>
              <w:rPr>
                <w:rFonts w:ascii="Times New Roman"/>
                <w:b w:val="false"/>
                <w:i w:val="false"/>
                <w:color w:val="000000"/>
                <w:sz w:val="20"/>
              </w:rPr>
              <w:t>
7080 Расходы по коммунальным платежам и прочим услугам</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7090 Расходы на текущий ремонт</w:t>
            </w:r>
          </w:p>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1043 КСН временного размещения денег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32"/>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32"/>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3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3"/>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7040 Расходы на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Расходы на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3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КСН платных услуг </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35"/>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bookmarkEnd w:id="235"/>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6"/>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1"/>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3240 Краткосрочная кредиторская задолженность перед работниками и прочими подотчетными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2"/>
          <w:p>
            <w:pPr>
              <w:spacing w:after="20"/>
              <w:ind w:left="20"/>
              <w:jc w:val="both"/>
            </w:pPr>
            <w:r>
              <w:rPr>
                <w:rFonts w:ascii="Times New Roman"/>
                <w:b w:val="false"/>
                <w:i w:val="false"/>
                <w:color w:val="000000"/>
                <w:sz w:val="20"/>
              </w:rPr>
              <w:t>
3273 Прочая краткосрочная кредиторская задолженность</w:t>
            </w:r>
          </w:p>
          <w:bookmarkEnd w:id="242"/>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43"/>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bookmarkEnd w:id="243"/>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4"/>
          <w:p>
            <w:pPr>
              <w:spacing w:after="20"/>
              <w:ind w:left="20"/>
              <w:jc w:val="both"/>
            </w:pPr>
            <w:r>
              <w:rPr>
                <w:rFonts w:ascii="Times New Roman"/>
                <w:b w:val="false"/>
                <w:i w:val="false"/>
                <w:color w:val="000000"/>
                <w:sz w:val="20"/>
              </w:rPr>
              <w:t>
1010 Денежные средства в кассе</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1061 Специальный счет связанного гранта</w:t>
            </w:r>
          </w:p>
          <w:p>
            <w:pPr>
              <w:spacing w:after="20"/>
              <w:ind w:left="20"/>
              <w:jc w:val="both"/>
            </w:pPr>
            <w:r>
              <w:rPr>
                <w:rFonts w:ascii="Times New Roman"/>
                <w:b w:val="false"/>
                <w:i w:val="false"/>
                <w:color w:val="000000"/>
                <w:sz w:val="20"/>
              </w:rPr>
              <w:t>
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45"/>
          <w:p>
            <w:pPr>
              <w:spacing w:after="20"/>
              <w:ind w:left="20"/>
              <w:jc w:val="both"/>
            </w:pPr>
            <w:r>
              <w:rPr>
                <w:rFonts w:ascii="Times New Roman"/>
                <w:b w:val="false"/>
                <w:i w:val="false"/>
                <w:color w:val="000000"/>
                <w:sz w:val="20"/>
              </w:rPr>
              <w:t>
1043 КСН временного размещения денег</w:t>
            </w:r>
          </w:p>
          <w:bookmarkEnd w:id="245"/>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47"/>
          <w:p>
            <w:pPr>
              <w:spacing w:after="20"/>
              <w:ind w:left="20"/>
              <w:jc w:val="both"/>
            </w:pPr>
            <w:r>
              <w:rPr>
                <w:rFonts w:ascii="Times New Roman"/>
                <w:b w:val="false"/>
                <w:i w:val="false"/>
                <w:color w:val="000000"/>
                <w:sz w:val="20"/>
              </w:rPr>
              <w:t>
2310–2380 Основные средства</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8"/>
          <w:p>
            <w:pPr>
              <w:spacing w:after="20"/>
              <w:ind w:left="20"/>
              <w:jc w:val="both"/>
            </w:pPr>
            <w:r>
              <w:rPr>
                <w:rFonts w:ascii="Times New Roman"/>
                <w:b w:val="false"/>
                <w:i w:val="false"/>
                <w:color w:val="000000"/>
                <w:sz w:val="20"/>
              </w:rPr>
              <w:t>
2310–2380 Основные средства</w:t>
            </w:r>
          </w:p>
          <w:bookmarkEnd w:id="248"/>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49"/>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50"/>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51"/>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52"/>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52"/>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53"/>
          <w:p>
            <w:pPr>
              <w:spacing w:after="20"/>
              <w:ind w:left="20"/>
              <w:jc w:val="both"/>
            </w:pPr>
            <w:r>
              <w:rPr>
                <w:rFonts w:ascii="Times New Roman"/>
                <w:b w:val="false"/>
                <w:i w:val="false"/>
                <w:color w:val="000000"/>
                <w:sz w:val="20"/>
              </w:rPr>
              <w:t>
2391 Накопленная амортизация основных средств</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54"/>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54"/>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5"/>
          <w:p>
            <w:pPr>
              <w:spacing w:after="20"/>
              <w:ind w:left="20"/>
              <w:jc w:val="both"/>
            </w:pPr>
            <w:r>
              <w:rPr>
                <w:rFonts w:ascii="Times New Roman"/>
                <w:b w:val="false"/>
                <w:i w:val="false"/>
                <w:color w:val="000000"/>
                <w:sz w:val="20"/>
              </w:rPr>
              <w:t>
5111 Резерв на переоценку основных средств</w:t>
            </w:r>
          </w:p>
          <w:bookmarkEnd w:id="255"/>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56"/>
          <w:p>
            <w:pPr>
              <w:spacing w:after="20"/>
              <w:ind w:left="20"/>
              <w:jc w:val="both"/>
            </w:pPr>
            <w:r>
              <w:rPr>
                <w:rFonts w:ascii="Times New Roman"/>
                <w:b w:val="false"/>
                <w:i w:val="false"/>
                <w:color w:val="000000"/>
                <w:sz w:val="20"/>
              </w:rPr>
              <w:t>
6000 Доходы от необменных операций</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7"/>
          <w:p>
            <w:pPr>
              <w:spacing w:after="20"/>
              <w:ind w:left="20"/>
              <w:jc w:val="both"/>
            </w:pPr>
            <w:r>
              <w:rPr>
                <w:rFonts w:ascii="Times New Roman"/>
                <w:b w:val="false"/>
                <w:i w:val="false"/>
                <w:color w:val="000000"/>
                <w:sz w:val="20"/>
              </w:rPr>
              <w:t>
7000–7100 Операционные расходы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дохода от финансирования по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9"/>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bookmarkEnd w:id="259"/>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60"/>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260"/>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61"/>
          <w:p>
            <w:pPr>
              <w:spacing w:after="20"/>
              <w:ind w:left="20"/>
              <w:jc w:val="both"/>
            </w:pPr>
            <w:r>
              <w:rPr>
                <w:rFonts w:ascii="Times New Roman"/>
                <w:b w:val="false"/>
                <w:i w:val="false"/>
                <w:color w:val="000000"/>
                <w:sz w:val="20"/>
              </w:rPr>
              <w:t>
2310–2380 Основные средства</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Плановые назначения на принятие обязательств по трансфертам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1094 Плановые назначения на принятие обязательств по субсидиям</w:t>
            </w:r>
          </w:p>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3"/>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bookmarkEnd w:id="263"/>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4"/>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65"/>
          <w:p>
            <w:pPr>
              <w:spacing w:after="20"/>
              <w:ind w:left="20"/>
              <w:jc w:val="both"/>
            </w:pPr>
            <w:r>
              <w:rPr>
                <w:rFonts w:ascii="Times New Roman"/>
                <w:b w:val="false"/>
                <w:i w:val="false"/>
                <w:color w:val="000000"/>
                <w:sz w:val="20"/>
              </w:rPr>
              <w:t>
1050 Счет в иностранной валюте</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66"/>
          <w:p>
            <w:pPr>
              <w:spacing w:after="20"/>
              <w:ind w:left="20"/>
              <w:jc w:val="both"/>
            </w:pPr>
            <w:r>
              <w:rPr>
                <w:rFonts w:ascii="Times New Roman"/>
                <w:b w:val="false"/>
                <w:i w:val="false"/>
                <w:color w:val="000000"/>
                <w:sz w:val="20"/>
              </w:rPr>
              <w:t>
1310 Материалы</w:t>
            </w:r>
          </w:p>
          <w:bookmarkEnd w:id="266"/>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7"/>
          <w:p>
            <w:pPr>
              <w:spacing w:after="20"/>
              <w:ind w:left="20"/>
              <w:jc w:val="both"/>
            </w:pPr>
            <w:r>
              <w:rPr>
                <w:rFonts w:ascii="Times New Roman"/>
                <w:b w:val="false"/>
                <w:i w:val="false"/>
                <w:color w:val="000000"/>
                <w:sz w:val="20"/>
              </w:rPr>
              <w:t>
6000 Доходы от необменных операций</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7040 Расходы на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8"/>
          <w:p>
            <w:pPr>
              <w:spacing w:after="20"/>
              <w:ind w:left="20"/>
              <w:jc w:val="both"/>
            </w:pPr>
            <w:r>
              <w:rPr>
                <w:rFonts w:ascii="Times New Roman"/>
                <w:b w:val="false"/>
                <w:i w:val="false"/>
                <w:color w:val="000000"/>
                <w:sz w:val="20"/>
              </w:rPr>
              <w:t>
1330 Готовая продукция</w:t>
            </w:r>
          </w:p>
          <w:bookmarkEnd w:id="268"/>
          <w:p>
            <w:pPr>
              <w:spacing w:after="20"/>
              <w:ind w:left="20"/>
              <w:jc w:val="both"/>
            </w:pPr>
            <w:r>
              <w:rPr>
                <w:rFonts w:ascii="Times New Roman"/>
                <w:b w:val="false"/>
                <w:i w:val="false"/>
                <w:color w:val="000000"/>
                <w:sz w:val="20"/>
              </w:rPr>
              <w:t>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69"/>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269"/>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0"/>
          <w:p>
            <w:pPr>
              <w:spacing w:after="20"/>
              <w:ind w:left="20"/>
              <w:jc w:val="both"/>
            </w:pPr>
            <w:r>
              <w:rPr>
                <w:rFonts w:ascii="Times New Roman"/>
                <w:b w:val="false"/>
                <w:i w:val="false"/>
                <w:color w:val="000000"/>
                <w:sz w:val="20"/>
              </w:rPr>
              <w:t>
2391 Накопленная амортизация основных средств</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1"/>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2"/>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bookmarkEnd w:id="272"/>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73"/>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bookmarkEnd w:id="273"/>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74"/>
          <w:p>
            <w:pPr>
              <w:spacing w:after="20"/>
              <w:ind w:left="20"/>
              <w:jc w:val="both"/>
            </w:pPr>
            <w:r>
              <w:rPr>
                <w:rFonts w:ascii="Times New Roman"/>
                <w:b w:val="false"/>
                <w:i w:val="false"/>
                <w:color w:val="000000"/>
                <w:sz w:val="20"/>
              </w:rPr>
              <w:t>
1050 Счет в иностранной валюте</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5"/>
          <w:p>
            <w:pPr>
              <w:spacing w:after="20"/>
              <w:ind w:left="20"/>
              <w:jc w:val="both"/>
            </w:pPr>
            <w:r>
              <w:rPr>
                <w:rFonts w:ascii="Times New Roman"/>
                <w:b w:val="false"/>
                <w:i w:val="false"/>
                <w:color w:val="000000"/>
                <w:sz w:val="20"/>
              </w:rPr>
              <w:t>
2392 Резерв на обесценение основных средств</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объектов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2722 Резерв на обесценение нематериальных активов</w:t>
            </w:r>
          </w:p>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76"/>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7"/>
          <w:p>
            <w:pPr>
              <w:spacing w:after="20"/>
              <w:ind w:left="20"/>
              <w:jc w:val="both"/>
            </w:pPr>
            <w:r>
              <w:rPr>
                <w:rFonts w:ascii="Times New Roman"/>
                <w:b w:val="false"/>
                <w:i w:val="false"/>
                <w:color w:val="000000"/>
                <w:sz w:val="20"/>
              </w:rPr>
              <w:t>
7000–7100 Операционные расходы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Расходы по управлению активами </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8"/>
          <w:p>
            <w:pPr>
              <w:spacing w:after="20"/>
              <w:ind w:left="20"/>
              <w:jc w:val="both"/>
            </w:pPr>
            <w:r>
              <w:rPr>
                <w:rFonts w:ascii="Times New Roman"/>
                <w:b w:val="false"/>
                <w:i w:val="false"/>
                <w:color w:val="000000"/>
                <w:sz w:val="20"/>
              </w:rPr>
              <w:t>
2391 Накопленная амортизация основных средств</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2721 Накопленная амортизация нематериальных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79"/>
          <w:p>
            <w:pPr>
              <w:spacing w:after="20"/>
              <w:ind w:left="20"/>
              <w:jc w:val="both"/>
            </w:pPr>
            <w:r>
              <w:rPr>
                <w:rFonts w:ascii="Times New Roman"/>
                <w:b w:val="false"/>
                <w:i w:val="false"/>
                <w:color w:val="000000"/>
                <w:sz w:val="20"/>
              </w:rPr>
              <w:t>
1010 Денежные средства в кассе</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80"/>
          <w:p>
            <w:pPr>
              <w:spacing w:after="20"/>
              <w:ind w:left="20"/>
              <w:jc w:val="both"/>
            </w:pPr>
            <w:r>
              <w:rPr>
                <w:rFonts w:ascii="Times New Roman"/>
                <w:b w:val="false"/>
                <w:i w:val="false"/>
                <w:color w:val="000000"/>
                <w:sz w:val="20"/>
              </w:rPr>
              <w:t>
8011 Материалы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8012 Оплата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8013 Отчисления от оплаты труда</w:t>
            </w:r>
          </w:p>
          <w:p>
            <w:pPr>
              <w:spacing w:after="20"/>
              <w:ind w:left="20"/>
              <w:jc w:val="both"/>
            </w:pPr>
            <w:r>
              <w:rPr>
                <w:rFonts w:ascii="Times New Roman"/>
                <w:b w:val="false"/>
                <w:i w:val="false"/>
                <w:color w:val="000000"/>
                <w:sz w:val="20"/>
              </w:rPr>
              <w:t>
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1"/>
          <w:p>
            <w:pPr>
              <w:spacing w:after="20"/>
              <w:ind w:left="20"/>
              <w:jc w:val="both"/>
            </w:pPr>
            <w:r>
              <w:rPr>
                <w:rFonts w:ascii="Times New Roman"/>
                <w:b w:val="false"/>
                <w:i w:val="false"/>
                <w:color w:val="000000"/>
                <w:sz w:val="20"/>
              </w:rPr>
              <w:t>
2411 Незавершенное строительство</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82"/>
          <w:p>
            <w:pPr>
              <w:spacing w:after="20"/>
              <w:ind w:left="20"/>
              <w:jc w:val="both"/>
            </w:pPr>
            <w:r>
              <w:rPr>
                <w:rFonts w:ascii="Times New Roman"/>
                <w:b w:val="false"/>
                <w:i w:val="false"/>
                <w:color w:val="000000"/>
                <w:sz w:val="20"/>
              </w:rPr>
              <w:t>
1046 КСН республиканского бюджета</w:t>
            </w:r>
          </w:p>
          <w:bookmarkEnd w:id="282"/>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3"/>
          <w:p>
            <w:pPr>
              <w:spacing w:after="20"/>
              <w:ind w:left="20"/>
              <w:jc w:val="both"/>
            </w:pPr>
            <w:r>
              <w:rPr>
                <w:rFonts w:ascii="Times New Roman"/>
                <w:b w:val="false"/>
                <w:i w:val="false"/>
                <w:color w:val="000000"/>
                <w:sz w:val="20"/>
              </w:rPr>
              <w:t>
3010 Краткосрочные внешние займы, полученные</w:t>
            </w:r>
          </w:p>
          <w:bookmarkEnd w:id="283"/>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84"/>
          <w:p>
            <w:pPr>
              <w:spacing w:after="20"/>
              <w:ind w:left="20"/>
              <w:jc w:val="both"/>
            </w:pPr>
            <w:r>
              <w:rPr>
                <w:rFonts w:ascii="Times New Roman"/>
                <w:b w:val="false"/>
                <w:i w:val="false"/>
                <w:color w:val="000000"/>
                <w:sz w:val="20"/>
              </w:rPr>
              <w:t>
3010 Краткосрочные внешние займы, полученные</w:t>
            </w:r>
          </w:p>
          <w:bookmarkEnd w:id="284"/>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85"/>
          <w:p>
            <w:pPr>
              <w:spacing w:after="20"/>
              <w:ind w:left="20"/>
              <w:jc w:val="both"/>
            </w:pPr>
            <w:r>
              <w:rPr>
                <w:rFonts w:ascii="Times New Roman"/>
                <w:b w:val="false"/>
                <w:i w:val="false"/>
                <w:color w:val="000000"/>
                <w:sz w:val="20"/>
              </w:rPr>
              <w:t>
3010 Краткосрочные внешние займы, полученные</w:t>
            </w:r>
          </w:p>
          <w:bookmarkEnd w:id="285"/>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86"/>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286"/>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87"/>
          <w:p>
            <w:pPr>
              <w:spacing w:after="20"/>
              <w:ind w:left="20"/>
              <w:jc w:val="both"/>
            </w:pPr>
            <w:r>
              <w:rPr>
                <w:rFonts w:ascii="Times New Roman"/>
                <w:b w:val="false"/>
                <w:i w:val="false"/>
                <w:color w:val="000000"/>
                <w:sz w:val="20"/>
              </w:rPr>
              <w:t>
1050 Счет в иностранной валюте</w:t>
            </w:r>
          </w:p>
          <w:bookmarkEnd w:id="287"/>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88"/>
          <w:p>
            <w:pPr>
              <w:spacing w:after="20"/>
              <w:ind w:left="20"/>
              <w:jc w:val="both"/>
            </w:pPr>
            <w:r>
              <w:rPr>
                <w:rFonts w:ascii="Times New Roman"/>
                <w:b w:val="false"/>
                <w:i w:val="false"/>
                <w:color w:val="000000"/>
                <w:sz w:val="20"/>
              </w:rPr>
              <w:t>
1046 КСН республиканского бюджета</w:t>
            </w:r>
          </w:p>
          <w:bookmarkEnd w:id="288"/>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89"/>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w:t>
            </w:r>
          </w:p>
          <w:bookmarkEnd w:id="289"/>
          <w:p>
            <w:pPr>
              <w:spacing w:after="20"/>
              <w:ind w:left="20"/>
              <w:jc w:val="both"/>
            </w:pPr>
            <w:r>
              <w:rPr>
                <w:rFonts w:ascii="Times New Roman"/>
                <w:b w:val="false"/>
                <w:i w:val="false"/>
                <w:color w:val="000000"/>
                <w:sz w:val="20"/>
              </w:rPr>
              <w:t>
1090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0"/>
          <w:p>
            <w:pPr>
              <w:spacing w:after="20"/>
              <w:ind w:left="20"/>
              <w:jc w:val="both"/>
            </w:pPr>
            <w:r>
              <w:rPr>
                <w:rFonts w:ascii="Times New Roman"/>
                <w:b w:val="false"/>
                <w:i w:val="false"/>
                <w:color w:val="000000"/>
                <w:sz w:val="20"/>
              </w:rPr>
              <w:t>
1110 Краткосрочные займы, предоставленные</w:t>
            </w:r>
          </w:p>
          <w:bookmarkEnd w:id="290"/>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9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1"/>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2"/>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292"/>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93"/>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p>
          <w:bookmarkEnd w:id="293"/>
          <w:p>
            <w:pPr>
              <w:spacing w:after="20"/>
              <w:ind w:left="20"/>
              <w:jc w:val="both"/>
            </w:pPr>
            <w:r>
              <w:rPr>
                <w:rFonts w:ascii="Times New Roman"/>
                <w:b w:val="false"/>
                <w:i w:val="false"/>
                <w:color w:val="000000"/>
                <w:sz w:val="20"/>
              </w:rPr>
              <w:t>
когда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 Расходы от первоначального признания выданных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94"/>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294"/>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95"/>
          <w:p>
            <w:pPr>
              <w:spacing w:after="20"/>
              <w:ind w:left="20"/>
              <w:jc w:val="both"/>
            </w:pPr>
            <w:r>
              <w:rPr>
                <w:rFonts w:ascii="Times New Roman"/>
                <w:b w:val="false"/>
                <w:i w:val="false"/>
                <w:color w:val="000000"/>
                <w:sz w:val="20"/>
              </w:rPr>
              <w:t>
1110 Краткосрочные займы, предоставленные</w:t>
            </w:r>
          </w:p>
          <w:bookmarkEnd w:id="295"/>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6"/>
          <w:p>
            <w:pPr>
              <w:spacing w:after="20"/>
              <w:ind w:left="20"/>
              <w:jc w:val="both"/>
            </w:pPr>
            <w:r>
              <w:rPr>
                <w:rFonts w:ascii="Times New Roman"/>
                <w:b w:val="false"/>
                <w:i w:val="false"/>
                <w:color w:val="000000"/>
                <w:sz w:val="20"/>
              </w:rPr>
              <w:t>
1110 Краткосрочные займы, предоставленные</w:t>
            </w:r>
          </w:p>
          <w:bookmarkEnd w:id="296"/>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97"/>
          <w:p>
            <w:pPr>
              <w:spacing w:after="20"/>
              <w:ind w:left="20"/>
              <w:jc w:val="both"/>
            </w:pPr>
            <w:r>
              <w:rPr>
                <w:rFonts w:ascii="Times New Roman"/>
                <w:b w:val="false"/>
                <w:i w:val="false"/>
                <w:color w:val="000000"/>
                <w:sz w:val="20"/>
              </w:rPr>
              <w:t>
1046 КСН республиканского бюджета</w:t>
            </w:r>
          </w:p>
          <w:bookmarkEnd w:id="297"/>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98"/>
          <w:p>
            <w:pPr>
              <w:spacing w:after="20"/>
              <w:ind w:left="20"/>
              <w:jc w:val="both"/>
            </w:pPr>
            <w:r>
              <w:rPr>
                <w:rFonts w:ascii="Times New Roman"/>
                <w:b w:val="false"/>
                <w:i w:val="false"/>
                <w:color w:val="000000"/>
                <w:sz w:val="20"/>
              </w:rPr>
              <w:t>
1110 Краткосрочные займы, предоставленные</w:t>
            </w:r>
          </w:p>
          <w:bookmarkEnd w:id="298"/>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99"/>
          <w:p>
            <w:pPr>
              <w:spacing w:after="20"/>
              <w:ind w:left="20"/>
              <w:jc w:val="both"/>
            </w:pPr>
            <w:r>
              <w:rPr>
                <w:rFonts w:ascii="Times New Roman"/>
                <w:b w:val="false"/>
                <w:i w:val="false"/>
                <w:color w:val="000000"/>
                <w:sz w:val="20"/>
              </w:rPr>
              <w:t>
1110 Краткосрочные займы предоставленные</w:t>
            </w:r>
          </w:p>
          <w:bookmarkEnd w:id="299"/>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0"/>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00"/>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1"/>
          <w:p>
            <w:pPr>
              <w:spacing w:after="20"/>
              <w:ind w:left="20"/>
              <w:jc w:val="both"/>
            </w:pPr>
            <w:r>
              <w:rPr>
                <w:rFonts w:ascii="Times New Roman"/>
                <w:b w:val="false"/>
                <w:i w:val="false"/>
                <w:color w:val="000000"/>
                <w:sz w:val="20"/>
              </w:rPr>
              <w:t>
1110 Краткосрочные займы предоставленные</w:t>
            </w:r>
          </w:p>
          <w:bookmarkEnd w:id="301"/>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02"/>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02"/>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03"/>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03"/>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0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4"/>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05"/>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05"/>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06"/>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06"/>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0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7"/>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08"/>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08"/>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09"/>
          <w:p>
            <w:pPr>
              <w:spacing w:after="20"/>
              <w:ind w:left="20"/>
              <w:jc w:val="both"/>
            </w:pPr>
            <w:r>
              <w:rPr>
                <w:rFonts w:ascii="Times New Roman"/>
                <w:b w:val="false"/>
                <w:i w:val="false"/>
                <w:color w:val="000000"/>
                <w:sz w:val="20"/>
              </w:rPr>
              <w:t>
2300 Основные средства (по договорам концессии)</w:t>
            </w:r>
          </w:p>
          <w:bookmarkEnd w:id="309"/>
          <w:p>
            <w:pPr>
              <w:spacing w:after="20"/>
              <w:ind w:left="20"/>
              <w:jc w:val="both"/>
            </w:pPr>
            <w:r>
              <w:rPr>
                <w:rFonts w:ascii="Times New Roman"/>
                <w:b w:val="false"/>
                <w:i w:val="false"/>
                <w:color w:val="000000"/>
                <w:sz w:val="20"/>
              </w:rPr>
              <w:t>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0"/>
          <w:p>
            <w:pPr>
              <w:spacing w:after="20"/>
              <w:ind w:left="20"/>
              <w:jc w:val="both"/>
            </w:pPr>
            <w:r>
              <w:rPr>
                <w:rFonts w:ascii="Times New Roman"/>
                <w:b w:val="false"/>
                <w:i w:val="false"/>
                <w:color w:val="000000"/>
                <w:sz w:val="20"/>
              </w:rPr>
              <w:t>
2300 Основные средства</w:t>
            </w:r>
          </w:p>
          <w:bookmarkEnd w:id="310"/>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11"/>
          <w:p>
            <w:pPr>
              <w:spacing w:after="20"/>
              <w:ind w:left="20"/>
              <w:jc w:val="both"/>
            </w:pPr>
            <w:r>
              <w:rPr>
                <w:rFonts w:ascii="Times New Roman"/>
                <w:b w:val="false"/>
                <w:i w:val="false"/>
                <w:color w:val="000000"/>
                <w:sz w:val="20"/>
              </w:rPr>
              <w:t>
2300 Основные средства</w:t>
            </w:r>
          </w:p>
          <w:bookmarkEnd w:id="311"/>
          <w:p>
            <w:pPr>
              <w:spacing w:after="20"/>
              <w:ind w:left="20"/>
              <w:jc w:val="both"/>
            </w:pPr>
            <w:r>
              <w:rPr>
                <w:rFonts w:ascii="Times New Roman"/>
                <w:b w:val="false"/>
                <w:i w:val="false"/>
                <w:color w:val="000000"/>
                <w:sz w:val="20"/>
              </w:rPr>
              <w:t>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2"/>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12"/>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13"/>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13"/>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1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4"/>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15"/>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315"/>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16"/>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16"/>
          <w:p>
            <w:pPr>
              <w:spacing w:after="20"/>
              <w:ind w:left="20"/>
              <w:jc w:val="both"/>
            </w:pPr>
            <w:r>
              <w:rPr>
                <w:rFonts w:ascii="Times New Roman"/>
                <w:b w:val="false"/>
                <w:i w:val="false"/>
                <w:color w:val="000000"/>
                <w:sz w:val="20"/>
              </w:rPr>
              <w:t>
4040 Долгосрочные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17"/>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317"/>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18"/>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18"/>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19"/>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19"/>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0"/>
          <w:p>
            <w:pPr>
              <w:spacing w:after="20"/>
              <w:ind w:left="20"/>
              <w:jc w:val="both"/>
            </w:pPr>
            <w:r>
              <w:rPr>
                <w:rFonts w:ascii="Times New Roman"/>
                <w:b w:val="false"/>
                <w:i w:val="false"/>
                <w:color w:val="000000"/>
                <w:sz w:val="20"/>
              </w:rPr>
              <w:t>
1280 Прочая краткосрочная дебиторская задолженность,</w:t>
            </w:r>
          </w:p>
          <w:bookmarkEnd w:id="320"/>
          <w:p>
            <w:pPr>
              <w:spacing w:after="20"/>
              <w:ind w:left="20"/>
              <w:jc w:val="both"/>
            </w:pPr>
            <w:r>
              <w:rPr>
                <w:rFonts w:ascii="Times New Roman"/>
                <w:b w:val="false"/>
                <w:i w:val="false"/>
                <w:color w:val="000000"/>
                <w:sz w:val="20"/>
              </w:rPr>
              <w:t>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1"/>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21"/>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2"/>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22"/>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23"/>
          <w:p>
            <w:pPr>
              <w:spacing w:after="20"/>
              <w:ind w:left="20"/>
              <w:jc w:val="both"/>
            </w:pPr>
            <w:r>
              <w:rPr>
                <w:rFonts w:ascii="Times New Roman"/>
                <w:b w:val="false"/>
                <w:i w:val="false"/>
                <w:color w:val="000000"/>
                <w:sz w:val="20"/>
              </w:rPr>
              <w:t>
1280 Прочая краткосрочная дебиторская задолженность,</w:t>
            </w:r>
          </w:p>
          <w:bookmarkEnd w:id="323"/>
          <w:p>
            <w:pPr>
              <w:spacing w:after="20"/>
              <w:ind w:left="20"/>
              <w:jc w:val="both"/>
            </w:pPr>
            <w:r>
              <w:rPr>
                <w:rFonts w:ascii="Times New Roman"/>
                <w:b w:val="false"/>
                <w:i w:val="false"/>
                <w:color w:val="000000"/>
                <w:sz w:val="20"/>
              </w:rPr>
              <w:t>
2230 Прочая долгосрочная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центрального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Специального государственного фонда центрального уполномоченного органа,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 Расходы Специального государственного фонда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центральным уполномоченным органом сумм, переданных в КСН Специального государственного фонда местного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24"/>
          <w:p>
            <w:pPr>
              <w:spacing w:after="20"/>
              <w:ind w:left="20"/>
              <w:jc w:val="both"/>
            </w:pPr>
            <w:r>
              <w:rPr>
                <w:rFonts w:ascii="Times New Roman"/>
                <w:b w:val="false"/>
                <w:i w:val="false"/>
                <w:color w:val="000000"/>
                <w:sz w:val="20"/>
              </w:rPr>
              <w:t>
1076 КСН Специального государственного фонда</w:t>
            </w:r>
          </w:p>
          <w:bookmarkEnd w:id="324"/>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25"/>
          <w:p>
            <w:pPr>
              <w:spacing w:after="20"/>
              <w:ind w:left="20"/>
              <w:jc w:val="both"/>
            </w:pPr>
            <w:r>
              <w:rPr>
                <w:rFonts w:ascii="Times New Roman"/>
                <w:b w:val="false"/>
                <w:i w:val="false"/>
                <w:color w:val="000000"/>
                <w:sz w:val="20"/>
              </w:rPr>
              <w:t>
7493 Расходы Специального государственного фонда</w:t>
            </w:r>
          </w:p>
          <w:bookmarkEnd w:id="325"/>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26"/>
          <w:p>
            <w:pPr>
              <w:spacing w:after="20"/>
              <w:ind w:left="20"/>
              <w:jc w:val="both"/>
            </w:pPr>
            <w:r>
              <w:rPr>
                <w:rFonts w:ascii="Times New Roman"/>
                <w:b w:val="false"/>
                <w:i w:val="false"/>
                <w:color w:val="000000"/>
                <w:sz w:val="20"/>
              </w:rPr>
              <w:t xml:space="preserve">
6374 Доходы от поступлений центрального уполномоченного органа в Специальный государственный фонд </w:t>
            </w:r>
          </w:p>
          <w:bookmarkEnd w:id="326"/>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27"/>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bookmarkEnd w:id="327"/>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bl>
    <w:bookmarkStart w:name="z572" w:id="328"/>
    <w:p>
      <w:pPr>
        <w:spacing w:after="0"/>
        <w:ind w:left="0"/>
        <w:jc w:val="both"/>
      </w:pPr>
      <w:r>
        <w:rPr>
          <w:rFonts w:ascii="Times New Roman"/>
          <w:b w:val="false"/>
          <w:i w:val="false"/>
          <w:color w:val="000000"/>
          <w:sz w:val="28"/>
        </w:rPr>
        <w:t>
      Примечание:</w:t>
      </w:r>
    </w:p>
    <w:bookmarkEnd w:id="328"/>
    <w:bookmarkStart w:name="z573" w:id="329"/>
    <w:p>
      <w:pPr>
        <w:spacing w:after="0"/>
        <w:ind w:left="0"/>
        <w:jc w:val="both"/>
      </w:pPr>
      <w:r>
        <w:rPr>
          <w:rFonts w:ascii="Times New Roman"/>
          <w:b w:val="false"/>
          <w:i w:val="false"/>
          <w:color w:val="000000"/>
          <w:sz w:val="28"/>
        </w:rPr>
        <w:t>
      Расшифровка аббревиатур:</w:t>
      </w:r>
    </w:p>
    <w:bookmarkEnd w:id="329"/>
    <w:bookmarkStart w:name="z574" w:id="330"/>
    <w:p>
      <w:pPr>
        <w:spacing w:after="0"/>
        <w:ind w:left="0"/>
        <w:jc w:val="both"/>
      </w:pPr>
      <w:r>
        <w:rPr>
          <w:rFonts w:ascii="Times New Roman"/>
          <w:b w:val="false"/>
          <w:i w:val="false"/>
          <w:color w:val="000000"/>
          <w:sz w:val="28"/>
        </w:rPr>
        <w:t>
      КСН – контрольный счет наличности;</w:t>
      </w:r>
    </w:p>
    <w:bookmarkEnd w:id="330"/>
    <w:bookmarkStart w:name="z575" w:id="331"/>
    <w:p>
      <w:pPr>
        <w:spacing w:after="0"/>
        <w:ind w:left="0"/>
        <w:jc w:val="both"/>
      </w:pPr>
      <w:r>
        <w:rPr>
          <w:rFonts w:ascii="Times New Roman"/>
          <w:b w:val="false"/>
          <w:i w:val="false"/>
          <w:color w:val="000000"/>
          <w:sz w:val="28"/>
        </w:rPr>
        <w:t>
      ГЦВП – Государственный центр по выплате пенсий.</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