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eda8" w14:textId="6bce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6 мая 2025 года № 219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p>
      <w:pPr>
        <w:spacing w:after="0"/>
        <w:ind w:left="0"/>
        <w:jc w:val="both"/>
      </w:pPr>
      <w:r>
        <w:rPr>
          <w:rFonts w:ascii="Times New Roman"/>
          <w:b w:val="false"/>
          <w:i w:val="false"/>
          <w:color w:val="000000"/>
          <w:sz w:val="28"/>
        </w:rPr>
        <w:t>Приказ Министра финансов Республики Казахстан от 26 августа 2026 года № 578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6 мая 2025 года № 219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Классификаторе</w:t>
      </w:r>
      <w:r>
        <w:rPr>
          <w:rFonts w:ascii="Times New Roman"/>
          <w:b w:val="false"/>
          <w:i w:val="false"/>
          <w:color w:val="000000"/>
          <w:sz w:val="28"/>
        </w:rPr>
        <w:t xml:space="preserve">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утвержденном указанным приказом:</w:t>
      </w:r>
    </w:p>
    <w:bookmarkEnd w:id="2"/>
    <w:bookmarkStart w:name="z7" w:id="3"/>
    <w:p>
      <w:pPr>
        <w:spacing w:after="0"/>
        <w:ind w:left="0"/>
        <w:jc w:val="both"/>
      </w:pPr>
      <w:r>
        <w:rPr>
          <w:rFonts w:ascii="Times New Roman"/>
          <w:b w:val="false"/>
          <w:i w:val="false"/>
          <w:color w:val="000000"/>
          <w:sz w:val="28"/>
        </w:rPr>
        <w:t>
      раздел "Услуги, предоставляемые государственными учреждениями в сфере особо охраняемых природных территорий" изложить в следующей редакции:</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особо охраняемых природных территорий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РБ</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10</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3</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207</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694</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256</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100</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1. Оказание платных услуг физическим и юридическим лицам при пользовании ими природными комплексами в туристских и рекреационных целях, в том числе:</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1) по предоставлению туристских троп, смотровых площадок, бивачных полян, стоянок для транспорта, в том числе с электрозарядными станциями в местах, имеющих доступ к электрическим сетям, кемпингов, палаточных лагерей или мест для их размещения; гостиниц, мотелей, туристских баз, рыбоводных хозяйства, объектов общественного питания, торговли и другого культурно-бытового назначения, находящихся в управлении особо охраняемых природных территорий, или мест для их размещения; услуг по строительству и размещению на особо охраняемой природной территории трубопроводов, линий электропередачи и связи, дорог; туристского инвентаря;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проведению любительского (спортивного) рыболовства, а также рыбоводства;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 проводников, экскурсоводов, гидов и переводчиков; по проведению кино-, видео- и фотосъемки при посещении и изучении объектов государственного природно-заповедного фонда, природного и историко-культурного наследия, музеев природы и живых уголков;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услуг по санитарной очистке и благоустройству предоставленных в пользование территорий и объектов, а также по проведению работ по благоустройству и озеленению территорий иных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услуг по производству продукции для объектов общественного питания;</w:t>
            </w:r>
          </w:p>
          <w:p>
            <w:pPr>
              <w:spacing w:after="20"/>
              <w:ind w:left="20"/>
              <w:jc w:val="both"/>
            </w:pPr>
            <w:r>
              <w:rPr>
                <w:rFonts w:ascii="Times New Roman"/>
                <w:b w:val="false"/>
                <w:i w:val="false"/>
                <w:color w:val="000000"/>
                <w:sz w:val="20"/>
              </w:rPr>
              <w:t>
6) по предоставлению транспортных услуг, а также услуг по предоставлению во временное владение и пользование упряжных и верховых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
          <w:p>
            <w:pPr>
              <w:spacing w:after="20"/>
              <w:ind w:left="20"/>
              <w:jc w:val="both"/>
            </w:pPr>
            <w:r>
              <w:rPr>
                <w:rFonts w:ascii="Times New Roman"/>
                <w:b w:val="false"/>
                <w:i w:val="false"/>
                <w:color w:val="000000"/>
                <w:sz w:val="20"/>
              </w:rPr>
              <w:t>
1) сохранение и развитие природных комплексов;</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 охрана растительного и животного мира;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восстановительных и защитных мероприятий в лесах, включая рубки промежуточного пользования и прочие рубки;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очистка и благоустройство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развитие инфраструктуры, связанной с охраной объектов природно-заповедного фонда, туристской, рекреационной и ограниченной хозяйственной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оплата работ (услуг) внештатных сезонных работников для обеспечения природоохранной деятельности, в том числе пожарных сторожей, работников по осуществлению рубок промежуточного пользования и прочих рубок, лесокультурных работ, а также работников, осуществляющих ограниченную хозяйственную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оплата стоимости работ (услуг) физических и (или) юридических лиц, осуществляющих работы (услуги), связанные с уборкой ликвидной захламленности (ветровальных и буреломных деревьев), образовавшейся в результате чрезвычайной ситуации природного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оплата стоимости работ (услуг) юридических лиц, осуществляющих деятельность по управлению контрольно-пропускными пунктами государственных национальных природных парков;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приобретение средств связи, транспорта и оборудования, зданий и сооружений, механизмов и материалов противопожарного, лесозащитного и лесокультурного назначения, семян и посадочного материала для лесокультурных работ, топлива, горюче-смазочных материалов, обмундирования, лекарственных средств и прочих изделий медицинского назначения, оружия и специальных средств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строительство, реконструкция и капитальный ремонт зданий, сооружений и иных объектов, связанных с природоохранной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подготовка и повышение квалификации специалистов для особо охраняемых природных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поощрение работников природоохранных учреждений за трудовые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научных исследований в области особо охраняемых природных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организация и содержание музеев природы и выставок;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15) развитие и благоустройство рекреационных зон;</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совершенствование рекламной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17) экологическая пропаганда;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предупреждение и ликвидация негативных экологических последствий;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командировочные расходы (в том числе технического персонала и контрактных служащих)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в том числе международных, в пределах норм возмещения командировочных расходов, установленных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расходы на оплату за отопление, электроэнергию, водоснабжение и другие коммунальные расходы, приобретение предметов и материалов для текущих и хозяйственных целей, оплата работ (текущий ремонт) и услуг по обслуживанию здания, оплата транспортных услуг и прочие расходы на приобретение запасов;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21) добровольное исполнение исполнительного документа государственным учреждением до предъявления инкассового распоряжения в органы государственного казначейства;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22) расходы на услуги связи, включая интернет, проведение текущего ремонта, аренда помещения, приобретение (обеспечение) канцелярских и хозяйственных товаров, обслуживание цифровых систем и услуг (коммунальные услуги, услуг связи, транспортные услуги, оплата работ и услуг в сфере цифровизации);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23) оплата услуг по техническому осмотру, обязательному страхованию гражданско-правовой ответственности владельцев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24) оплата услуг по разработке и экспертизе проектной (технико-экономического обоснования) документации, изготовлению топографической съемки земельного участка, разработке землеустроительного проекта, установлению на местности границ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25) текущие затраты (штрафы, неустойка, плата за пользование лесными и растительными ресурсами, государственная пошлина, налоги и другие обязательные платежи в бюджет, обязательные пенсионные взносы, пеня и штрафы по ним).</w:t>
            </w:r>
          </w:p>
          <w:p>
            <w:pPr>
              <w:spacing w:after="20"/>
              <w:ind w:left="20"/>
              <w:jc w:val="both"/>
            </w:pPr>
            <w:r>
              <w:rPr>
                <w:rFonts w:ascii="Times New Roman"/>
                <w:b w:val="false"/>
                <w:i w:val="false"/>
                <w:color w:val="000000"/>
                <w:sz w:val="20"/>
              </w:rPr>
              <w:t>
(112, 113, 116, 121, 122, 123, 124, 131, 135, 136, 141, 142, 143, 144, 149, 151, 152, 153, 154, 156, 158, 159, 161, 162, 165, 168, 169, 412, 413, 414, 416, 417, 419, 421 и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38 Закона Республики Казахстан "Об особо охраняемых природных территориях", приказ Министра экологии и природных ресурсов Республики Казахстан от 27 июня 2025 года № 175 "Об утверждении Правил осуществления платных видов деятельности по реализации товаров (работ, услуг) государственными учреждениями в сферах лесного хозяйства, особо охраняемых природных территорий, деньги от реализации которых остаются в их распоряжении, использования денег от реализации государственными учреждениями в сферах лесного хозяйства, особо охраняемых природных территорий товаров (работ, услуг), остающихся в их распоряжении" (далее – Правила № 175) (зарегистрирован в Реестре государственной регистрации нормативных правовых актов под № 36373).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3"/>
          <w:p>
            <w:pPr>
              <w:spacing w:after="20"/>
              <w:ind w:left="20"/>
              <w:jc w:val="both"/>
            </w:pPr>
            <w:r>
              <w:rPr>
                <w:rFonts w:ascii="Times New Roman"/>
                <w:b w:val="false"/>
                <w:i w:val="false"/>
                <w:color w:val="000000"/>
                <w:sz w:val="20"/>
              </w:rPr>
              <w:t>
РБ</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4"/>
          <w:p>
            <w:pPr>
              <w:spacing w:after="20"/>
              <w:ind w:left="20"/>
              <w:jc w:val="both"/>
            </w:pPr>
            <w:r>
              <w:rPr>
                <w:rFonts w:ascii="Times New Roman"/>
                <w:b w:val="false"/>
                <w:i w:val="false"/>
                <w:color w:val="000000"/>
                <w:sz w:val="20"/>
              </w:rPr>
              <w:t>
10</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5"/>
          <w:p>
            <w:pPr>
              <w:spacing w:after="20"/>
              <w:ind w:left="20"/>
              <w:jc w:val="both"/>
            </w:pPr>
            <w:r>
              <w:rPr>
                <w:rFonts w:ascii="Times New Roman"/>
                <w:b w:val="false"/>
                <w:i w:val="false"/>
                <w:color w:val="000000"/>
                <w:sz w:val="20"/>
              </w:rPr>
              <w:t>
3</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6"/>
          <w:p>
            <w:pPr>
              <w:spacing w:after="20"/>
              <w:ind w:left="20"/>
              <w:jc w:val="both"/>
            </w:pPr>
            <w:r>
              <w:rPr>
                <w:rFonts w:ascii="Times New Roman"/>
                <w:b w:val="false"/>
                <w:i w:val="false"/>
                <w:color w:val="000000"/>
                <w:sz w:val="20"/>
              </w:rPr>
              <w:t>
207</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694</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7"/>
          <w:p>
            <w:pPr>
              <w:spacing w:after="20"/>
              <w:ind w:left="20"/>
              <w:jc w:val="both"/>
            </w:pPr>
            <w:r>
              <w:rPr>
                <w:rFonts w:ascii="Times New Roman"/>
                <w:b w:val="false"/>
                <w:i w:val="false"/>
                <w:color w:val="000000"/>
                <w:sz w:val="20"/>
              </w:rPr>
              <w:t>
256</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8"/>
          <w:p>
            <w:pPr>
              <w:spacing w:after="20"/>
              <w:ind w:left="20"/>
              <w:jc w:val="both"/>
            </w:pPr>
            <w:r>
              <w:rPr>
                <w:rFonts w:ascii="Times New Roman"/>
                <w:b w:val="false"/>
                <w:i w:val="false"/>
                <w:color w:val="000000"/>
                <w:sz w:val="20"/>
              </w:rPr>
              <w:t>
100</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9"/>
          <w:p>
            <w:pPr>
              <w:spacing w:after="20"/>
              <w:ind w:left="20"/>
              <w:jc w:val="both"/>
            </w:pPr>
            <w:r>
              <w:rPr>
                <w:rFonts w:ascii="Times New Roman"/>
                <w:b w:val="false"/>
                <w:i w:val="false"/>
                <w:color w:val="000000"/>
                <w:sz w:val="20"/>
              </w:rPr>
              <w:t>
2. Доходы от ограниченной хозяйственной деятельности, в том числе от:</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производства сувенирной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реализации товаров от рубок промежуточного пользования и прочих рубок, продукции переработки, полученной от них древесины;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реализации продукции побочных лесных пользований (ограниченная пастьба скота, мараловодство, сенокошение, любительский сбор грибов, плодов и ягод, садоводство);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выращивания посадочного материала для воспроизводства лесов и озеленения населенных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доходов от реализации товаров ограниченной хозяйственной деятельности, реализации рыбы и рыбной продукции, создания лесных культур, защитных и зеленых насаждений;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выращивания рыбопосадочного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производства продукции и оказания услуг по договорам о совместной деятельности, заключаемым с физическими и юридическими лицами в туристских, рекреационных и ограниченных хозяйственных целях;</w:t>
            </w:r>
          </w:p>
          <w:p>
            <w:pPr>
              <w:spacing w:after="20"/>
              <w:ind w:left="20"/>
              <w:jc w:val="both"/>
            </w:pPr>
            <w:r>
              <w:rPr>
                <w:rFonts w:ascii="Times New Roman"/>
                <w:b w:val="false"/>
                <w:i w:val="false"/>
                <w:color w:val="000000"/>
                <w:sz w:val="20"/>
              </w:rPr>
              <w:t>
8) сбора (переработки) лесных семян.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0"/>
          <w:p>
            <w:pPr>
              <w:spacing w:after="20"/>
              <w:ind w:left="20"/>
              <w:jc w:val="both"/>
            </w:pPr>
            <w:r>
              <w:rPr>
                <w:rFonts w:ascii="Times New Roman"/>
                <w:b w:val="false"/>
                <w:i w:val="false"/>
                <w:color w:val="000000"/>
                <w:sz w:val="20"/>
              </w:rPr>
              <w:t>
РБ</w:t>
            </w:r>
          </w:p>
          <w:bookmarkEnd w:id="20"/>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1"/>
          <w:p>
            <w:pPr>
              <w:spacing w:after="20"/>
              <w:ind w:left="20"/>
              <w:jc w:val="both"/>
            </w:pPr>
            <w:r>
              <w:rPr>
                <w:rFonts w:ascii="Times New Roman"/>
                <w:b w:val="false"/>
                <w:i w:val="false"/>
                <w:color w:val="000000"/>
                <w:sz w:val="20"/>
              </w:rPr>
              <w:t>
10</w:t>
            </w:r>
          </w:p>
          <w:bookmarkEnd w:id="21"/>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2"/>
          <w:p>
            <w:pPr>
              <w:spacing w:after="20"/>
              <w:ind w:left="20"/>
              <w:jc w:val="both"/>
            </w:pPr>
            <w:r>
              <w:rPr>
                <w:rFonts w:ascii="Times New Roman"/>
                <w:b w:val="false"/>
                <w:i w:val="false"/>
                <w:color w:val="000000"/>
                <w:sz w:val="20"/>
              </w:rPr>
              <w:t>
5</w:t>
            </w:r>
          </w:p>
          <w:bookmarkEnd w:id="22"/>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3"/>
          <w:p>
            <w:pPr>
              <w:spacing w:after="20"/>
              <w:ind w:left="20"/>
              <w:jc w:val="both"/>
            </w:pPr>
            <w:r>
              <w:rPr>
                <w:rFonts w:ascii="Times New Roman"/>
                <w:b w:val="false"/>
                <w:i w:val="false"/>
                <w:color w:val="000000"/>
                <w:sz w:val="20"/>
              </w:rPr>
              <w:t>
694</w:t>
            </w:r>
          </w:p>
          <w:bookmarkEnd w:id="23"/>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4"/>
          <w:p>
            <w:pPr>
              <w:spacing w:after="20"/>
              <w:ind w:left="20"/>
              <w:jc w:val="both"/>
            </w:pPr>
            <w:r>
              <w:rPr>
                <w:rFonts w:ascii="Times New Roman"/>
                <w:b w:val="false"/>
                <w:i w:val="false"/>
                <w:color w:val="000000"/>
                <w:sz w:val="20"/>
              </w:rPr>
              <w:t>
007</w:t>
            </w:r>
          </w:p>
          <w:bookmarkEnd w:id="24"/>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5"/>
          <w:p>
            <w:pPr>
              <w:spacing w:after="20"/>
              <w:ind w:left="20"/>
              <w:jc w:val="both"/>
            </w:pPr>
            <w:r>
              <w:rPr>
                <w:rFonts w:ascii="Times New Roman"/>
                <w:b w:val="false"/>
                <w:i w:val="false"/>
                <w:color w:val="000000"/>
                <w:sz w:val="20"/>
              </w:rPr>
              <w:t>
100</w:t>
            </w:r>
          </w:p>
          <w:bookmarkEnd w:id="25"/>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символики (эмблемы и Государственного флага)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6"/>
          <w:p>
            <w:pPr>
              <w:spacing w:after="20"/>
              <w:ind w:left="20"/>
              <w:jc w:val="both"/>
            </w:pPr>
            <w:r>
              <w:rPr>
                <w:rFonts w:ascii="Times New Roman"/>
                <w:b w:val="false"/>
                <w:i w:val="false"/>
                <w:color w:val="000000"/>
                <w:sz w:val="20"/>
              </w:rPr>
              <w:t>
РБ</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7"/>
          <w:p>
            <w:pPr>
              <w:spacing w:after="20"/>
              <w:ind w:left="20"/>
              <w:jc w:val="both"/>
            </w:pPr>
            <w:r>
              <w:rPr>
                <w:rFonts w:ascii="Times New Roman"/>
                <w:b w:val="false"/>
                <w:i w:val="false"/>
                <w:color w:val="000000"/>
                <w:sz w:val="20"/>
              </w:rPr>
              <w:t>
10</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8"/>
          <w:p>
            <w:pPr>
              <w:spacing w:after="20"/>
              <w:ind w:left="20"/>
              <w:jc w:val="both"/>
            </w:pPr>
            <w:r>
              <w:rPr>
                <w:rFonts w:ascii="Times New Roman"/>
                <w:b w:val="false"/>
                <w:i w:val="false"/>
                <w:color w:val="000000"/>
                <w:sz w:val="20"/>
              </w:rPr>
              <w:t>
5</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9"/>
          <w:p>
            <w:pPr>
              <w:spacing w:after="20"/>
              <w:ind w:left="20"/>
              <w:jc w:val="both"/>
            </w:pPr>
            <w:r>
              <w:rPr>
                <w:rFonts w:ascii="Times New Roman"/>
                <w:b w:val="false"/>
                <w:i w:val="false"/>
                <w:color w:val="000000"/>
                <w:sz w:val="20"/>
              </w:rPr>
              <w:t>
694</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207</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0"/>
          <w:p>
            <w:pPr>
              <w:spacing w:after="20"/>
              <w:ind w:left="20"/>
              <w:jc w:val="both"/>
            </w:pPr>
            <w:r>
              <w:rPr>
                <w:rFonts w:ascii="Times New Roman"/>
                <w:b w:val="false"/>
                <w:i w:val="false"/>
                <w:color w:val="000000"/>
                <w:sz w:val="20"/>
              </w:rPr>
              <w:t>
007</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256</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1"/>
          <w:p>
            <w:pPr>
              <w:spacing w:after="20"/>
              <w:ind w:left="20"/>
              <w:jc w:val="both"/>
            </w:pPr>
            <w:r>
              <w:rPr>
                <w:rFonts w:ascii="Times New Roman"/>
                <w:b w:val="false"/>
                <w:i w:val="false"/>
                <w:color w:val="000000"/>
                <w:sz w:val="20"/>
              </w:rPr>
              <w:t>
100</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производства печатной, сувенирной и другой тиражированной продукции, а также поступления от физических и юридических лиц, причинивших ущерб особо охраняемым природным территориям и объектам государственного природно-заповедного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2"/>
          <w:p>
            <w:pPr>
              <w:spacing w:after="20"/>
              <w:ind w:left="20"/>
              <w:jc w:val="both"/>
            </w:pPr>
            <w:r>
              <w:rPr>
                <w:rFonts w:ascii="Times New Roman"/>
                <w:b w:val="false"/>
                <w:i w:val="false"/>
                <w:color w:val="000000"/>
                <w:sz w:val="20"/>
              </w:rPr>
              <w:t>
РБ</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3"/>
          <w:p>
            <w:pPr>
              <w:spacing w:after="20"/>
              <w:ind w:left="20"/>
              <w:jc w:val="both"/>
            </w:pPr>
            <w:r>
              <w:rPr>
                <w:rFonts w:ascii="Times New Roman"/>
                <w:b w:val="false"/>
                <w:i w:val="false"/>
                <w:color w:val="000000"/>
                <w:sz w:val="20"/>
              </w:rPr>
              <w:t>
10</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4"/>
          <w:p>
            <w:pPr>
              <w:spacing w:after="20"/>
              <w:ind w:left="20"/>
              <w:jc w:val="both"/>
            </w:pPr>
            <w:r>
              <w:rPr>
                <w:rFonts w:ascii="Times New Roman"/>
                <w:b w:val="false"/>
                <w:i w:val="false"/>
                <w:color w:val="000000"/>
                <w:sz w:val="20"/>
              </w:rPr>
              <w:t>
5</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5"/>
          <w:p>
            <w:pPr>
              <w:spacing w:after="20"/>
              <w:ind w:left="20"/>
              <w:jc w:val="both"/>
            </w:pPr>
            <w:r>
              <w:rPr>
                <w:rFonts w:ascii="Times New Roman"/>
                <w:b w:val="false"/>
                <w:i w:val="false"/>
                <w:color w:val="000000"/>
                <w:sz w:val="20"/>
              </w:rPr>
              <w:t>
694</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207</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6"/>
          <w:p>
            <w:pPr>
              <w:spacing w:after="20"/>
              <w:ind w:left="20"/>
              <w:jc w:val="both"/>
            </w:pPr>
            <w:r>
              <w:rPr>
                <w:rFonts w:ascii="Times New Roman"/>
                <w:b w:val="false"/>
                <w:i w:val="false"/>
                <w:color w:val="000000"/>
                <w:sz w:val="20"/>
              </w:rPr>
              <w:t>
007</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256</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7"/>
          <w:p>
            <w:pPr>
              <w:spacing w:after="20"/>
              <w:ind w:left="20"/>
              <w:jc w:val="both"/>
            </w:pPr>
            <w:r>
              <w:rPr>
                <w:rFonts w:ascii="Times New Roman"/>
                <w:b w:val="false"/>
                <w:i w:val="false"/>
                <w:color w:val="000000"/>
                <w:sz w:val="20"/>
              </w:rPr>
              <w:t>
100</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взносы и пожертвования физических и юридических лиц, а также гранты, средства фондов развития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14" w:id="38"/>
    <w:p>
      <w:pPr>
        <w:spacing w:after="0"/>
        <w:ind w:left="0"/>
        <w:jc w:val="both"/>
      </w:pPr>
      <w:r>
        <w:rPr>
          <w:rFonts w:ascii="Times New Roman"/>
          <w:b w:val="false"/>
          <w:i w:val="false"/>
          <w:color w:val="000000"/>
          <w:sz w:val="28"/>
        </w:rPr>
        <w:t>
      ";</w:t>
      </w:r>
    </w:p>
    <w:bookmarkEnd w:id="38"/>
    <w:bookmarkStart w:name="z115" w:id="39"/>
    <w:p>
      <w:pPr>
        <w:spacing w:after="0"/>
        <w:ind w:left="0"/>
        <w:jc w:val="both"/>
      </w:pPr>
      <w:r>
        <w:rPr>
          <w:rFonts w:ascii="Times New Roman"/>
          <w:b w:val="false"/>
          <w:i w:val="false"/>
          <w:color w:val="000000"/>
          <w:sz w:val="28"/>
        </w:rPr>
        <w:t>
      раздел "Услуги, предоставляемые государственными учреждениями в сфере лесного хозяйства" изложить в следующей редакции:</w:t>
      </w:r>
    </w:p>
    <w:bookmarkEnd w:id="39"/>
    <w:bookmarkStart w:name="z116"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лесного хозяйства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 МБ МБ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207 254 254 700 700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256 005 006 008 009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 счет проведений учебных практик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1"/>
          <w:p>
            <w:pPr>
              <w:spacing w:after="20"/>
              <w:ind w:left="20"/>
              <w:jc w:val="both"/>
            </w:pPr>
            <w:r>
              <w:rPr>
                <w:rFonts w:ascii="Times New Roman"/>
                <w:b w:val="false"/>
                <w:i w:val="false"/>
                <w:color w:val="000000"/>
                <w:sz w:val="20"/>
              </w:rPr>
              <w:t>
1) проведение лесохозяйственных мероприятий на участках государственного лесного фонда;</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и повышение квалификации специалистов для лесного и охотничьего хозяйства;</w:t>
            </w:r>
          </w:p>
          <w:p>
            <w:pPr>
              <w:spacing w:after="20"/>
              <w:ind w:left="20"/>
              <w:jc w:val="both"/>
            </w:pPr>
            <w:r>
              <w:rPr>
                <w:rFonts w:ascii="Times New Roman"/>
                <w:b w:val="false"/>
                <w:i w:val="false"/>
                <w:color w:val="000000"/>
                <w:sz w:val="20"/>
              </w:rPr>
              <w:t>
3) поощрение работников государственных учреждений в сфере лесного хозяйства за трудовые показатели (112, 113, 116, 121, 122, 124, 131, 135, 136, 141, 142, 143, 144, 149, 151, 152, 153, 154, 159, 161, 165, 169, 413, 414, 416, 417, 419, 421 и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112 Лесного кодекса Республики Казахстан, Правила № 175.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 МБ МБ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207 254 254 700 700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256 005 006 008 009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2"/>
          <w:p>
            <w:pPr>
              <w:spacing w:after="20"/>
              <w:ind w:left="20"/>
              <w:jc w:val="both"/>
            </w:pPr>
            <w:r>
              <w:rPr>
                <w:rFonts w:ascii="Times New Roman"/>
                <w:b w:val="false"/>
                <w:i w:val="false"/>
                <w:color w:val="000000"/>
                <w:sz w:val="20"/>
              </w:rPr>
              <w:t>
Средства за счет:</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 выращивания посадочного материала для озеленения населенных пунктов и сбора лесных семян, создание зеленых, защитных, плантационных и иных насаждений, проведение работ по уходу за насаждениями, проведение учебной практики;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участие в реализации проектов, направленных на поглощение парниковых газов на территории государственного лесного фонда, за счет внебюджетных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реализации товаров и продукции от переработки древесины, полученной при проведении рубок главного пользования, рубок промежуточного пользования и прочих рубок, в том числе для обеспечения населения топливом, а также продукции побочных лесных пользований и оказание услуг по переработке древесины;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оказания транспортных услуг населению по перевозке грузов в пределах территорий государственных учреждений в сфере лесного хозяйства;</w:t>
            </w:r>
          </w:p>
          <w:p>
            <w:pPr>
              <w:spacing w:after="20"/>
              <w:ind w:left="20"/>
              <w:jc w:val="both"/>
            </w:pPr>
            <w:r>
              <w:rPr>
                <w:rFonts w:ascii="Times New Roman"/>
                <w:b w:val="false"/>
                <w:i w:val="false"/>
                <w:color w:val="000000"/>
                <w:sz w:val="20"/>
              </w:rPr>
              <w:t>
4) осуществления воспроизводства лесов на участках государственного лесного фонда, переданных в долгосрочное лесопользование для заготовки древесины, в соответствии с договором, заключенным с лесопользователем.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3"/>
          <w:p>
            <w:pPr>
              <w:spacing w:after="20"/>
              <w:ind w:left="20"/>
              <w:jc w:val="both"/>
            </w:pPr>
            <w:r>
              <w:rPr>
                <w:rFonts w:ascii="Times New Roman"/>
                <w:b w:val="false"/>
                <w:i w:val="false"/>
                <w:color w:val="000000"/>
                <w:sz w:val="20"/>
              </w:rPr>
              <w:t>
1) проведение лесохозяйственных мероприятий на участках государственного лесного фонда;</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строительство и содержание лесохозяйственных дорог, противопожарное обустройство лесов;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научно-исследовательские и проектно-изыскательские работы в области охраны, защиты, пользования лесным фондом, воспроизводства лесов и лесоразведения;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оплату работ (услуг) внештатных сезонных работников для обеспечения природоохранной деятельности, в том числе пожарных сторожей, работников по осуществлению рубок промежуточного пользования и прочих рубок, лесокультурных работ, а также работников, осуществляющих переработку лесных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приобретение средств связи, транспорта и оборудования, зданий и сооружений,механизмов и материалов противопожарного, лесозащитного и лесокультурного назначения, семян и посадочного материала для лесокультурных работ, топлива, горюче-смазочных материалов, обмундирования, лекарственных средств и прочих изделий медицинского назначения, оружия и специальных средств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приобретение оборудования и механизмов, необходимых для переработки лесных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строительство, реконструкция и капитальный ремонт зданий, сооружений и иных объектов, связанных с функционированием государственных учреждений в сфере лесного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подготовку и повышение квалификации специалистов для лесного и охотничьего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поощрение работников государственных учреждений в сфере лесного хозяйства за трудовые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командировочные расходы (в том числе технического персонала и контрактных служащих)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в том числе международных, в пределах норм возмещения командировочных расходов, установленных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расходы на оплату за отопление, электроэнергию, водоснабжение и другие коммунальные расходы, приобретение предметов и материалов для текущих и хозяйственных целей, оплата работ (текущий ремонт) и услуг по обслуживанию здания, оплата транспортных услуг и прочие расходы на приобретение запасов;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добровольное исполнение исполнительного документа государственным учреждением до предъявления инкассового распоряжения в органы государственного казначейства;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расходы на услуги связи, включая интернет, проведение текущего ремонта, аренда помещения, приобретение (обеспечение) канцелярских и хозяйственных товаров, обслуживание цифровых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оплата услуг по техническому осмотру, обязательному страхованию гражданско-правовой ответственности владельцев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15) оплата услуг по разработке и экспертизе проектной (технико-экономического обоснования) документации, изготовлению топографической съемки земельного участка, разработке землеустроительного проекта, установлению на местности границ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текущие затраты (штрафы, неустойка, плата за пользование лесными и растительными ресурсами, государственная пошлина, налоги и другие обязательные платежи в бюджет, обязательные пенсионные взносы, пеня и штрафы по ним).</w:t>
            </w:r>
          </w:p>
          <w:p>
            <w:pPr>
              <w:spacing w:after="20"/>
              <w:ind w:left="20"/>
              <w:jc w:val="both"/>
            </w:pPr>
            <w:r>
              <w:rPr>
                <w:rFonts w:ascii="Times New Roman"/>
                <w:b w:val="false"/>
                <w:i w:val="false"/>
                <w:color w:val="000000"/>
                <w:sz w:val="20"/>
              </w:rPr>
              <w:t>
 (112, 113, 116, 121, 122, 124, 131, 135, 136, 141, 142, 143, 144, 149, 151, 152, 153, 154, 158, 159, 161, 162, 165, 168, 169, 412, 413, 414, 416, 417, 419, 421 и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40" w:id="44"/>
    <w:p>
      <w:pPr>
        <w:spacing w:after="0"/>
        <w:ind w:left="0"/>
        <w:jc w:val="both"/>
      </w:pPr>
      <w:r>
        <w:rPr>
          <w:rFonts w:ascii="Times New Roman"/>
          <w:b w:val="false"/>
          <w:i w:val="false"/>
          <w:color w:val="000000"/>
          <w:sz w:val="28"/>
        </w:rPr>
        <w:t>
      ";</w:t>
      </w:r>
    </w:p>
    <w:bookmarkEnd w:id="44"/>
    <w:bookmarkStart w:name="z141" w:id="45"/>
    <w:p>
      <w:pPr>
        <w:spacing w:after="0"/>
        <w:ind w:left="0"/>
        <w:jc w:val="both"/>
      </w:pPr>
      <w:r>
        <w:rPr>
          <w:rFonts w:ascii="Times New Roman"/>
          <w:b w:val="false"/>
          <w:i w:val="false"/>
          <w:color w:val="000000"/>
          <w:sz w:val="28"/>
        </w:rPr>
        <w:t>
      раздел "Услуги, предоставляемые государственными учреждениями Вооруженных Сил, в сфере спорта" изложить в следующей редакции:</w:t>
      </w:r>
    </w:p>
    <w:bookmarkEnd w:id="45"/>
    <w:bookmarkStart w:name="z142"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спорта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Физкультурно-оздоровительные и спортивные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47"/>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выполнение полетов,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 включая уплату всех налогов и других обязательных платежей в бюджет, а также обязательных пенсионных взносов, обязательных профессиональных пенсионных взносов, обязательных пенсионных взносов работодателей;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аренда помещений, транспортных средств и оборудований, приобретение учебных пособий, наглядных материалов для проведения обучения по заказам (заявкам)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обучающих семинаров, конференций, а также повышение квалификации специалистам по физической подготовке Вооруженных Сил, тренерам и инструкторам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проведение кофе-брейков, приобретение сувенирной продукции, денежное вознаграждение в рамках выставок, семинаров, конференций, в том числе международных, круглых столов, конкурсов;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проведение республиканских и международных спортивных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содержание столовых (заработная плата, приобретение продуктов питания, приобретение оборудования и инвентаря, капитальный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17) оздоровительные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покрытие расходов по питанию участников соревнований, оплата труда арбитров (судей) и медицинских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19) представительские расходы на проживание и питание участников стран независимых государств и зарубежных стран; </w:t>
            </w:r>
          </w:p>
          <w:p>
            <w:pPr>
              <w:spacing w:after="20"/>
              <w:ind w:left="20"/>
              <w:jc w:val="both"/>
            </w:pPr>
            <w:r>
              <w:rPr>
                <w:rFonts w:ascii="Times New Roman"/>
                <w:b w:val="false"/>
                <w:i w:val="false"/>
                <w:color w:val="000000"/>
                <w:sz w:val="20"/>
              </w:rPr>
              <w:t>
</w:t>
            </w:r>
            <w:r>
              <w:rPr>
                <w:rFonts w:ascii="Times New Roman"/>
                <w:b w:val="false"/>
                <w:i w:val="false"/>
                <w:color w:val="000000"/>
                <w:sz w:val="20"/>
              </w:rPr>
              <w:t>20) взносы за участие в спортивных мероприятиях</w:t>
            </w:r>
          </w:p>
          <w:p>
            <w:pPr>
              <w:spacing w:after="20"/>
              <w:ind w:left="20"/>
              <w:jc w:val="both"/>
            </w:pPr>
            <w:r>
              <w:rPr>
                <w:rFonts w:ascii="Times New Roman"/>
                <w:b w:val="false"/>
                <w:i w:val="false"/>
                <w:color w:val="000000"/>
                <w:sz w:val="20"/>
              </w:rPr>
              <w:t>
(111, 112, 113, 116, 121, 122, 124, 131, 135, 136, 141, 142, 144, 149, 151, 152, 153, 154, 159, 161, 162, 169, 324, 414, 416 и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Республики Казахстан "Об обороне и Вооруженных Силах Республики Казахстан" (далее – Закон об обороне и ВС РК), приказ Министра обороны Республики Казахстан от 27 мая 2025 года № 622 "Правила реализации государственными учреждениями Вооруженных Сил товаров (работ, услуг) и использования денег от их реализации" (далее –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спортивных мероприятий с физическими и юридическими лицами, не имеющими ведомственной принадлежности к Вооруженным Силам (организация и проведение соревнований, специальных комплексных спортивных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спортивного инвентаря и спортивных сооружений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спортсменов и тренеров с последующей реализацией условий их перехода в иные физкультурно-спортивные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медицинской реабилитации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питанием участников мероприятий, проводимых в учреждении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Гостиничные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специальной (занятия по горной (альпинистской) на базе учебно-тренировочного центра города Алматы и водолазной подготовке на базе учебно-тренировочного центра Панфилово и огневой подготовке на базе учебно-тренировочного центра города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отдыха (в том числе оздоровительного), обеспечению питания участников мероприятий, проводимых учреждением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развлечений и туристической деятельности на базе учебно-тренировочного центра города Щучинск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предоставлению обеденного зала столовых и буфетов для организации общественного питания и проведения мероприятий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фото и видео съемки, монтажа видео роликов спортивных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розничной торговли (в том числе торгово-дистанционным способом) спортивной одежды, инвентаря сувенирной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автомобильного и специализированного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63" w:id="48"/>
    <w:p>
      <w:pPr>
        <w:spacing w:after="0"/>
        <w:ind w:left="0"/>
        <w:jc w:val="both"/>
      </w:pPr>
      <w:r>
        <w:rPr>
          <w:rFonts w:ascii="Times New Roman"/>
          <w:b w:val="false"/>
          <w:i w:val="false"/>
          <w:color w:val="000000"/>
          <w:sz w:val="28"/>
        </w:rPr>
        <w:t>
      ";</w:t>
      </w:r>
    </w:p>
    <w:bookmarkEnd w:id="48"/>
    <w:bookmarkStart w:name="z164" w:id="49"/>
    <w:p>
      <w:pPr>
        <w:spacing w:after="0"/>
        <w:ind w:left="0"/>
        <w:jc w:val="both"/>
      </w:pPr>
      <w:r>
        <w:rPr>
          <w:rFonts w:ascii="Times New Roman"/>
          <w:b w:val="false"/>
          <w:i w:val="false"/>
          <w:color w:val="000000"/>
          <w:sz w:val="28"/>
        </w:rPr>
        <w:t>
      раздел "Услуги, предоставляемые государственными учреждениями Вооруженных Сил, в сфере образования и науки" изложить в следующей редакции:</w:t>
      </w:r>
    </w:p>
    <w:bookmarkEnd w:id="49"/>
    <w:bookmarkStart w:name="z165"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образования и науки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(или) реализация учебно-методической, издательской и полиграфической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51"/>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выполнение полетов,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установление доплат, надбавок, премий и выплат стимулирующего характера в размере до 30 % от дохода при выполнении плана дохода, включая уплату всех налогов и других обязательных платежей в бюджет, а также обязательных пенсионных взносов, обязательных профессиональных пенсионных взносов, обязательных пенсионных взносов работодателей; </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вознаграждение за труд руководителя и членов исследовательской группы, участвующих в проведении научного исследования, наемных работников (профессорско-преподавательского состава), оказывающих платные образовательные услуги, включая начисление всех налогов и других обязательных платежей в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13) услуги научных лабораторий коллективного пользования, иных лабораторий, прочих организаций, необходимые для выполнения исследований, в том числе организационные взносы для участия в конференциях;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приобретение расходных материалов, оборудования, техники и программного обеспечения для проведения исследований, а также на их содержание;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подготовка публикаций и опубликование результатов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корректура в рамках проведения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приобретение абонементов стороннего пользователя, в том числе для использования отечественных и зарубежных электронных баз данных (ресурсов), оборудования и расходных материалов технопарков в рамках проведения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18) аренда лабораторий коллективного пользования и научно-экспериментальной базы сторонних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19) аренда помещений, оборудования и техники для проведения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20)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w:t>
            </w:r>
            <w:r>
              <w:rPr>
                <w:rFonts w:ascii="Times New Roman"/>
                <w:b w:val="false"/>
                <w:i w:val="false"/>
                <w:color w:val="000000"/>
                <w:sz w:val="20"/>
              </w:rPr>
              <w:t>21) приобретение электронных коллекций и баз данных для пополнения библиотечных фондов;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22) изготовление видеороликов, видеофильмов, аудиозаписей для учебных и научных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проведение кофе-брейков, приобретение сувенирной продукции, памятных подарков в рамках конференций, семинаров, круглых столов, конкурсов, соревнований, олимпиад, в том числе международных;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24) приобретение расходных материалов и оборудования в целях изготовления издательской и полиграфической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покрытие расходов по питанию участников соревнований, олимпиад, в том числе международных;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26) приобретение учебных пособий, наглядных материалов для учебного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27) проведение обучающих тренингов, семинаров;</w:t>
            </w:r>
          </w:p>
          <w:p>
            <w:pPr>
              <w:spacing w:after="20"/>
              <w:ind w:left="20"/>
              <w:jc w:val="both"/>
            </w:pPr>
            <w:r>
              <w:rPr>
                <w:rFonts w:ascii="Times New Roman"/>
                <w:b w:val="false"/>
                <w:i w:val="false"/>
                <w:color w:val="000000"/>
                <w:sz w:val="20"/>
              </w:rPr>
              <w:t>
28) оплата труда членов диссертационных советов и исследовательской группы по проведению научных исследований, включая зарубежных ученных, молодых ученных (постдокторантов, студентов докторантуры, магистратуры и бакалавриата (111, 112, 113, 116, 121, 122, 124, 131, 135, 136, 141, 142, 143, 144, 149, 151, 152, 153, 154, 156, 157, 159, 161, 162, 169, 324, 413, 414, 416, 419 и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научно-экспериментальной, учебно-материальной, спортивной базы, а также конференц-залов, брифинг-залов, актовых залов и аудиторий по их функциональному предназначению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преподавателей начальной военной подготовки, допризывной и углубленной допризывной подготовки, специалистов военной подготовке граждан по программам офицеров, сержантов и рядовых запаса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 оборонных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военно-учебной практики для студентов военных кафедр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военного имущества военным кафедрам на платной основе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курсовой подготовки военнообязанных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программам бакалавриата, магистратуры и докторантуры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интеллектуальных прав на результаты научных исследований по лицензионному договору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опубликованию научных статей в рецензируемых научных изданиях и изготовлению сборников конференций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93" w:id="52"/>
    <w:p>
      <w:pPr>
        <w:spacing w:after="0"/>
        <w:ind w:left="0"/>
        <w:jc w:val="both"/>
      </w:pPr>
      <w:r>
        <w:rPr>
          <w:rFonts w:ascii="Times New Roman"/>
          <w:b w:val="false"/>
          <w:i w:val="false"/>
          <w:color w:val="000000"/>
          <w:sz w:val="28"/>
        </w:rPr>
        <w:t>
      ";</w:t>
      </w:r>
    </w:p>
    <w:bookmarkEnd w:id="52"/>
    <w:bookmarkStart w:name="z194" w:id="53"/>
    <w:p>
      <w:pPr>
        <w:spacing w:after="0"/>
        <w:ind w:left="0"/>
        <w:jc w:val="both"/>
      </w:pPr>
      <w:r>
        <w:rPr>
          <w:rFonts w:ascii="Times New Roman"/>
          <w:b w:val="false"/>
          <w:i w:val="false"/>
          <w:color w:val="000000"/>
          <w:sz w:val="28"/>
        </w:rPr>
        <w:t>
      раздел "Услуги, предоставляемые государственными учреждениями Вооруженных Сил, в сфере военной медицины" изложить в следующей редакции:</w:t>
      </w:r>
    </w:p>
    <w:bookmarkEnd w:id="53"/>
    <w:bookmarkStart w:name="z195"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военной медицины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 рамках перечня ГОБМП, утвержденного постановлением Правительства Республики Казахстан от 16 октября 2020 года №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55"/>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выполнение полетов,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установление доплат, надбавок, премий и выплат стимулирующего характера в размере до 30 % от дохода при выполнении плана дохода, включая уплату всех налогов и других обязательных платежей в бюджет, а также обязательных пенсионных взносов, обязательных профессиональных пенсионных взносов, обязательных пенсионных взносов работодателей; </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(обеспечение) лекарственных средств и медицинских изделий, расходных материалов в соответствии с клиническими протоколами и перечнями лекарственных средств и медицинских изделий в рамках ГОБМП и (или) в системе ОСМС, закупаемых у единого дистрибьютора на соответствующий год, также аптечек, специализированных лечебных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питание и оснащение мягким инвентарем пациентов в соответствии с Постановлением № 128;</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оплата неустойки, начисленной в соответствии с условиями договора закупа услуг в рамках ГОБМП 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15) оплата услуг медицинских информационных систем, сервисного обслуживания медицинской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16) повышение квалификации врачей и среднего медицинского персонала </w:t>
            </w:r>
          </w:p>
          <w:p>
            <w:pPr>
              <w:spacing w:after="20"/>
              <w:ind w:left="20"/>
              <w:jc w:val="both"/>
            </w:pPr>
            <w:r>
              <w:rPr>
                <w:rFonts w:ascii="Times New Roman"/>
                <w:b w:val="false"/>
                <w:i w:val="false"/>
                <w:color w:val="000000"/>
                <w:sz w:val="20"/>
              </w:rPr>
              <w:t>
(112, 116, 121, 122, 124, 141, 142, 144, 149, 151, 152, 158, 159, 161, 165, 169 и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 рамках перечня медицинской помощи в системе ОСМС, утвержденного постановлением Правительства Республики Казахстан от 20 июня 2019 года № 421 "Об утверждении перечня медицинской помощи в системе обязательного социального медицинского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объем медицинской помощи, не включенные в перечни ГОБМП и (или) системы ОСМС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бактериологического, вирусологического, иммунологического и паразитологического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замеру физических факторов, микроклимата, шума, вибрации, освещенности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химического анализа 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радиометрическому исследованию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Дезинфекционные, дератизационные и дезинсекционные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56"/>
          <w:p>
            <w:pPr>
              <w:spacing w:after="20"/>
              <w:ind w:left="20"/>
              <w:jc w:val="both"/>
            </w:pPr>
            <w:r>
              <w:rPr>
                <w:rFonts w:ascii="Times New Roman"/>
                <w:b w:val="false"/>
                <w:i w:val="false"/>
                <w:color w:val="000000"/>
                <w:sz w:val="20"/>
              </w:rPr>
              <w:t>
Услуги по повышению</w:t>
            </w:r>
          </w:p>
          <w:bookmarkEnd w:id="56"/>
          <w:p>
            <w:pPr>
              <w:spacing w:after="20"/>
              <w:ind w:left="20"/>
              <w:jc w:val="both"/>
            </w:pPr>
            <w:r>
              <w:rPr>
                <w:rFonts w:ascii="Times New Roman"/>
                <w:b w:val="false"/>
                <w:i w:val="false"/>
                <w:color w:val="000000"/>
                <w:sz w:val="20"/>
              </w:rPr>
              <w:t>
квалификации медицинских работников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семинаров, мастер-классов, конференции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курсов подготовки сертифицированных тренеров и инструкторов по навыкам оказания первой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осуществлению складского хранения лекарственных средств и медицинских изделий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техническому (сервисное) обслуживанию медицинской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213" w:id="57"/>
    <w:p>
      <w:pPr>
        <w:spacing w:after="0"/>
        <w:ind w:left="0"/>
        <w:jc w:val="both"/>
      </w:pPr>
      <w:r>
        <w:rPr>
          <w:rFonts w:ascii="Times New Roman"/>
          <w:b w:val="false"/>
          <w:i w:val="false"/>
          <w:color w:val="000000"/>
          <w:sz w:val="28"/>
        </w:rPr>
        <w:t>
      ";</w:t>
      </w:r>
    </w:p>
    <w:bookmarkEnd w:id="57"/>
    <w:bookmarkStart w:name="z214" w:id="58"/>
    <w:p>
      <w:pPr>
        <w:spacing w:after="0"/>
        <w:ind w:left="0"/>
        <w:jc w:val="both"/>
      </w:pPr>
      <w:r>
        <w:rPr>
          <w:rFonts w:ascii="Times New Roman"/>
          <w:b w:val="false"/>
          <w:i w:val="false"/>
          <w:color w:val="000000"/>
          <w:sz w:val="28"/>
        </w:rPr>
        <w:t>
      раздел "Услуги, предоставляемые государственным учреждением Вооруженных Сил, в сфере аэропортовской деятельности" изложить в следующей редакции:</w:t>
      </w:r>
    </w:p>
    <w:bookmarkEnd w:id="58"/>
    <w:bookmarkStart w:name="z215"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 учреждением Вооруженных Сил, в сфере аэропортовской деятельности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взлетно-посадочной полосы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60"/>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выполнение полетов,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установление доплат, надбавок, премий и выплат стимулирующего характера в размере до 30 % от дохода при выполнении плана дохода, включая уплату всех налогов и других обязательных платежей в бюджет, а также обязательных пенсионных взносов, обязательных профессиональных пенсионных взносов, обязательных пенсионных взносов работодателей;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строительных материалов для ремонта аэродромов;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приобретение техники средств наземного обеспечения полетов и радиотехнического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услуги по ремонту и содержанию аэродромной, авиационной техники и радиотехнического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приобретение товарно-материальных ценностей для аэродрома и авиационной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услуги по содержанию аэродромов;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проведение обучающих семинаров, тренингов, конференций, а также повышение квалификации авиационного персонала согласно Перечню, утвержденного приказом Министра обороны Республики Казахстан от 31 марта 2022 года № 168дсп "Об утверждении Перечня должностей авиационного персонала государственной авиации Республики Казахстан" (далее – Приказ №168дсп) 18) аэропортовые и аэронавигационные услуги, метеонаблюдения, услуги бортового питания и сети Интернета</w:t>
            </w:r>
          </w:p>
          <w:p>
            <w:pPr>
              <w:spacing w:after="20"/>
              <w:ind w:left="20"/>
              <w:jc w:val="both"/>
            </w:pPr>
            <w:r>
              <w:rPr>
                <w:rFonts w:ascii="Times New Roman"/>
                <w:b w:val="false"/>
                <w:i w:val="false"/>
                <w:color w:val="000000"/>
                <w:sz w:val="20"/>
              </w:rPr>
              <w:t>
(111, 112, 113, 116, 121, 122, 124, 131, 135, 141, 144, 149, 157, 159, 161, 165, 169, 414 и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авиационной безопасности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места стоянки воздушному судну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груза на аэродроме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воздушного судна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воздушных судов авиационными горюче-смазочными материалами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горюче-смазочных материалов и спецжидкостей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233" w:id="61"/>
    <w:p>
      <w:pPr>
        <w:spacing w:after="0"/>
        <w:ind w:left="0"/>
        <w:jc w:val="both"/>
      </w:pPr>
      <w:r>
        <w:rPr>
          <w:rFonts w:ascii="Times New Roman"/>
          <w:b w:val="false"/>
          <w:i w:val="false"/>
          <w:color w:val="000000"/>
          <w:sz w:val="28"/>
        </w:rPr>
        <w:t>
      ";</w:t>
      </w:r>
    </w:p>
    <w:bookmarkEnd w:id="61"/>
    <w:bookmarkStart w:name="z234" w:id="62"/>
    <w:p>
      <w:pPr>
        <w:spacing w:after="0"/>
        <w:ind w:left="0"/>
        <w:jc w:val="both"/>
      </w:pPr>
      <w:r>
        <w:rPr>
          <w:rFonts w:ascii="Times New Roman"/>
          <w:b w:val="false"/>
          <w:i w:val="false"/>
          <w:color w:val="000000"/>
          <w:sz w:val="28"/>
        </w:rPr>
        <w:t>
      раздел "Услуги, предоставляемые государственным учреждением Вооруженных Сил, в сфере авиационной деятельности" изложить в следующей редакции:</w:t>
      </w:r>
    </w:p>
    <w:bookmarkEnd w:id="62"/>
    <w:bookmarkStart w:name="z235"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 учреждением Вооруженных Сил, в сфере авиационной деятельности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реализуемые в сфере воздушных перевозок военно-транспортной и армейской авиацией (для негосударственных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64"/>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выполнение полетов,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установление доплат, надбавок, премий и выплат стимулирующего характера в размере до 30 % от дохода при выполнении плана дохода, включая уплату всех налогов и других обязательных платежей в бюджет, а также обязательных пенсионных взносов, обязательных профессиональных пенсионных взносов, обязательных пенсионных взносов работодателей;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строительных материалов для ремонта аэродромов;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приобретение техники средств наземного обеспечения полетов и радиотехнического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услуги по ремонту и содержанию аэродромной, авиационной техники и радиотехнического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приобретение товарно-материальных ценностей для аэродрома и авиационной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услуги по содержанию аэродромов;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17) проведение обучающих семинаров, тренингов, конференций, а также повышение квалификации авиационного персонала согласно Перечню, утвержденного Приказом №168дсп 18) аэропортовые и аэронавигационные услуги, метеонаблюдения, услуги бортового питания и сети Интернета</w:t>
            </w:r>
          </w:p>
          <w:p>
            <w:pPr>
              <w:spacing w:after="20"/>
              <w:ind w:left="20"/>
              <w:jc w:val="both"/>
            </w:pPr>
            <w:r>
              <w:rPr>
                <w:rFonts w:ascii="Times New Roman"/>
                <w:b w:val="false"/>
                <w:i w:val="false"/>
                <w:color w:val="000000"/>
                <w:sz w:val="20"/>
              </w:rPr>
              <w:t>
(111, 112, 113, 116, 121, 122, 124, 131, 135, 141, 144, 149, 152, 157, 159, 161, 162, 165, 169, 414 и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реализуемые в сфере воздушных перевозок военно-транспортной и армейской авиацией при привлечении иными государственными органами и организациями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реализуемые в сфере воздушных перевозок военно-транспортной авиацией для выполнения международных обязательств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реализуемые в сфере воздушных перевозок военно-транспортной и армейской авиацией при привлечении к поисково-спасательным работам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253" w:id="65"/>
    <w:p>
      <w:pPr>
        <w:spacing w:after="0"/>
        <w:ind w:left="0"/>
        <w:jc w:val="both"/>
      </w:pPr>
      <w:r>
        <w:rPr>
          <w:rFonts w:ascii="Times New Roman"/>
          <w:b w:val="false"/>
          <w:i w:val="false"/>
          <w:color w:val="000000"/>
          <w:sz w:val="28"/>
        </w:rPr>
        <w:t>
      ";</w:t>
      </w:r>
    </w:p>
    <w:bookmarkEnd w:id="65"/>
    <w:bookmarkStart w:name="z254" w:id="66"/>
    <w:p>
      <w:pPr>
        <w:spacing w:after="0"/>
        <w:ind w:left="0"/>
        <w:jc w:val="both"/>
      </w:pPr>
      <w:r>
        <w:rPr>
          <w:rFonts w:ascii="Times New Roman"/>
          <w:b w:val="false"/>
          <w:i w:val="false"/>
          <w:color w:val="000000"/>
          <w:sz w:val="28"/>
        </w:rPr>
        <w:t>
      раздел "Услуги, предоставляемые государственными учреждениями Вооруженных Сил, в сфере культуры" изложить в следующей редакции:</w:t>
      </w:r>
    </w:p>
    <w:bookmarkEnd w:id="66"/>
    <w:bookmarkStart w:name="z255"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культуры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проведения фото-, видеосъемок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68"/>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выполнение полетов,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 включая уплату всех налогов и других обязательных платежей в бюджет, а также обязательных пенсионных взносов, обязательных профессиональных пенсионных взносов, обязательных пенсионных взносов работодателей;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организация и проведение мероприятий военно-патриотического характера с привлечением допризывной молодежи;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приобретение памятных сувенирной и типографической продукции, грамот победителям и участникам военно-патриотических и спортивных мероприятий (военно-спортивных и спортивных соревнований и сборов, творческих и интеллектуальных конкурсов и фестивалей, форумов);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проведение кофе – брейков и фуршетов для делегаций – участников и лиц, сопровождающих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приобретение и пошив формы одежды (костюмы для экскурсоводов, сценические костюмы) для личного состава и участников патриотических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обустройство помещений для занятий и проведения военно-патриотических и образовательных мероприятий с допризывной молодежью;</w:t>
            </w:r>
          </w:p>
          <w:p>
            <w:pPr>
              <w:spacing w:after="20"/>
              <w:ind w:left="20"/>
              <w:jc w:val="both"/>
            </w:pPr>
            <w:r>
              <w:rPr>
                <w:rFonts w:ascii="Times New Roman"/>
                <w:b w:val="false"/>
                <w:i w:val="false"/>
                <w:color w:val="000000"/>
                <w:sz w:val="20"/>
              </w:rPr>
              <w:t>
</w:t>
            </w:r>
            <w:r>
              <w:rPr>
                <w:rFonts w:ascii="Times New Roman"/>
                <w:b w:val="false"/>
                <w:i w:val="false"/>
                <w:color w:val="000000"/>
                <w:sz w:val="20"/>
              </w:rPr>
              <w:t>17) аренда помещений, оборудований, приобретение учебных пособий, наглядных материалов для проведения обучения по заказам (заявкам) физических и негосударственных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приобретение оборудования, инвентаря, в том числе музыкальных инструментов, звукового оборудования и расходных материалов (пластики для барабанов, палочки для барабанов, батарейки, жидкости для генератора дыма);</w:t>
            </w:r>
          </w:p>
          <w:p>
            <w:pPr>
              <w:spacing w:after="20"/>
              <w:ind w:left="20"/>
              <w:jc w:val="both"/>
            </w:pPr>
            <w:r>
              <w:rPr>
                <w:rFonts w:ascii="Times New Roman"/>
                <w:b w:val="false"/>
                <w:i w:val="false"/>
                <w:color w:val="000000"/>
                <w:sz w:val="20"/>
              </w:rPr>
              <w:t>
</w:t>
            </w:r>
            <w:r>
              <w:rPr>
                <w:rFonts w:ascii="Times New Roman"/>
                <w:b w:val="false"/>
                <w:i w:val="false"/>
                <w:color w:val="000000"/>
                <w:sz w:val="20"/>
              </w:rPr>
              <w:t>19) ремонт музыкальных инструментов, звукового оборудования и сценических костюмов;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реставрация и возведение памятников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закуп экспонатов и музейных ценностей;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22) хранение и реставрация музейных ценностей;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корректура и перевод научных трудов, учебных пособий, экскурсионных текстов;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24) организация экспозиционно-выставочной деятельности в Республике Казахстан и за рубежом, а также проведение приема и организации выставок зарубежных стран </w:t>
            </w:r>
          </w:p>
          <w:p>
            <w:pPr>
              <w:spacing w:after="20"/>
              <w:ind w:left="20"/>
              <w:jc w:val="both"/>
            </w:pPr>
            <w:r>
              <w:rPr>
                <w:rFonts w:ascii="Times New Roman"/>
                <w:b w:val="false"/>
                <w:i w:val="false"/>
                <w:color w:val="000000"/>
                <w:sz w:val="20"/>
              </w:rPr>
              <w:t>
(111, 112, 113, 116, 121, 122, 124, 131, 135, 141, 143, 144, 149, 151, 152, 153, 156, 157, 158, 159, 161, 162, 165, 169, 413, 414, 416, 419, 421 и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залов (зданий, сооружений,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выступления концертных (творческих, эстрадно-танцевальных) коллективов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обучающих кружков и квестов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культурных, культурно-массовых, патриотических мероприятий, в том числе совместно с физическими и юридическими лицами, не имеющими ведомственной принадлежности к Вооруженным Силам (организация и проведение сборов, торжественных мероприятий, концертов, приемов, форумов, конференций и киносъемок)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организации и проведения выездных выставок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посещения музея с экскурсией и без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реставрационным работам, реконструкция макетов, экспонатов, оружия и архивных документов с разрешения правообладателя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изготовлению и реализации сувенирной и полиграфической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гостиничных услуг, в рамках проводимых культурно-досуговых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ведущих творческих коллективов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выступления военного оркестра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инвентаря (оборудований) для концертных помещений и площадок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280" w:id="69"/>
    <w:p>
      <w:pPr>
        <w:spacing w:after="0"/>
        <w:ind w:left="0"/>
        <w:jc w:val="both"/>
      </w:pPr>
      <w:r>
        <w:rPr>
          <w:rFonts w:ascii="Times New Roman"/>
          <w:b w:val="false"/>
          <w:i w:val="false"/>
          <w:color w:val="000000"/>
          <w:sz w:val="28"/>
        </w:rPr>
        <w:t>
      ";</w:t>
      </w:r>
    </w:p>
    <w:bookmarkEnd w:id="69"/>
    <w:bookmarkStart w:name="z281" w:id="70"/>
    <w:p>
      <w:pPr>
        <w:spacing w:after="0"/>
        <w:ind w:left="0"/>
        <w:jc w:val="both"/>
      </w:pPr>
      <w:r>
        <w:rPr>
          <w:rFonts w:ascii="Times New Roman"/>
          <w:b w:val="false"/>
          <w:i w:val="false"/>
          <w:color w:val="000000"/>
          <w:sz w:val="28"/>
        </w:rPr>
        <w:t>
      раздел "Услуги, предоставляемые государственными учреждениями Вооруженных Сил, в сфере навигационно-гидрографической деятельности" изложить в следующей редакции:</w:t>
      </w:r>
    </w:p>
    <w:bookmarkEnd w:id="70"/>
    <w:bookmarkStart w:name="z282"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навигационно-гидрографической деятельности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детальной съемке рельефа дна способом площадного обследования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72"/>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выполнение полетов,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 включая уплату всех налогов и других обязательных платежей в бюджет, а также обязательных пенсионных взносов, обязательных профессиональных пенсионных взносов, обязательных пенсионных взносов работодателей;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оплата представительских расходов;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приобретение расходных материалов, оборудования, имущества, инвентаря и программного обеспечения для проведения работ (услуг);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13) проведение кофе-брейков, приобретение сувенирной продукции, памятных подарков в рамках учений (тренировок), конференций, семинаров, круглых столов, в том числе международных;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покрытие расходов по материально-техническому обеспечению, приобретению навигационно-гидрографического, аварийно-спасательного, водолазного оборудования и имущества, сигнальных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15) поддержание в рабочем состоянии гидрографического, топогеодезического и гидрометеорологического оборудования (обслуживание, поверка, ремонт, обновление программного обеспечения);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16) приобретение учебных пособий, наглядных материалов, журналов и книг для учебного процесса и обеспечения работ (услуг); </w:t>
            </w:r>
          </w:p>
          <w:p>
            <w:pPr>
              <w:spacing w:after="20"/>
              <w:ind w:left="20"/>
              <w:jc w:val="both"/>
            </w:pPr>
            <w:r>
              <w:rPr>
                <w:rFonts w:ascii="Times New Roman"/>
                <w:b w:val="false"/>
                <w:i w:val="false"/>
                <w:color w:val="000000"/>
                <w:sz w:val="20"/>
              </w:rPr>
              <w:t>
17) проведение обучающих тренингов, семинаров и конференций (111, 112, 113, 116, 121, 122, 124, 131, 135, 136, 144, 149, 151, 152, 153, 154, 157, 158, 159, 161, 162, 165, 169, 414, 419, 421 и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детальной съемке рельефа дна способом промера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идентификация объектов естественного и техногенного происхождения на дне моря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и снятие плавучих средств навигационного оборудования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Оплавывание средств навигационного оборудования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всех типов средств навигационного оборудования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Навигационно-гидрографическое сопровождение дноуглубительных работ, ремонтного дночерпания, морских инженерных изысканий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Позиционирование дноуглубительной техники, выполнение входных, контрольных и исполнительных съемок рельефа дна с подсчетом объемов выбранного грунта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Навигационно-гидрографическое сопровождение морских и прибрежных строительных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Топографическая съемка прилегающей части берега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оперативной информации о погодных условиях, уровню моря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доступа к сервису точного позиционирования (предоставление дифференциальных поправок от морской локальной дифференциальной станции)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цифровых морских навигационных карт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бумажных морских навигационных карт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информационно-справочной и аналитической информации по навигационно-гидрографической обстановке, картографической и гидрографической изученности казахстанского сектора Каспийского моря и его берегов (лоция, информационные справочники)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подразделов проектной и рабочей документации по: безопасности мореплавания, средствам навигационного оборудования, путям движения судов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детальной съемки рельефа дна с инструментальной оценкой (в сочетании с гидролокационным обследованием)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Координирование и установка стационарных и плавучих объектов, в том числе буровых платформ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карт предполагаемого коридора прокладки подводного трубопровода, в том числе в 3D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и мониторинг различных гидротехнических сооружений (подводных трубопроводов, причалов, искусственных островов)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Тахеометрическая съемка прибрежной зоны (для детальной планировки, изучение мест подтопления и осушки)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планово-высотных геодезических сетей (съемочной и опорной)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Проведении специальных гидрографических работ с целью оценки литодинамических процессов на побережье Каспийского моря (промер на ключевых створах, ежегодные периодические съемки для оценки заносимости)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299" w:id="73"/>
    <w:p>
      <w:pPr>
        <w:spacing w:after="0"/>
        <w:ind w:left="0"/>
        <w:jc w:val="both"/>
      </w:pPr>
      <w:r>
        <w:rPr>
          <w:rFonts w:ascii="Times New Roman"/>
          <w:b w:val="false"/>
          <w:i w:val="false"/>
          <w:color w:val="000000"/>
          <w:sz w:val="28"/>
        </w:rPr>
        <w:t>
      ";</w:t>
      </w:r>
    </w:p>
    <w:bookmarkEnd w:id="73"/>
    <w:bookmarkStart w:name="z300" w:id="74"/>
    <w:p>
      <w:pPr>
        <w:spacing w:after="0"/>
        <w:ind w:left="0"/>
        <w:jc w:val="both"/>
      </w:pPr>
      <w:r>
        <w:rPr>
          <w:rFonts w:ascii="Times New Roman"/>
          <w:b w:val="false"/>
          <w:i w:val="false"/>
          <w:color w:val="000000"/>
          <w:sz w:val="28"/>
        </w:rPr>
        <w:t>
      раздел "Услуги, предоставляемые государственными учреждениями Вооруженных Сил, в сфере водолазной деятельности" изложить в следующей редакции:</w:t>
      </w:r>
    </w:p>
    <w:bookmarkEnd w:id="74"/>
    <w:bookmarkStart w:name="z301"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водолазной деятельности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водолазов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76"/>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выполнение полетов,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 включая уплату всех налогов и других обязательных платежей в бюджет, а также обязательных пенсионных взносов, обязательных профессиональных пенсионных взносов, обязательных пенсионных взносов работодателей;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оплата представительских расходов;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расходных материалов, оборудования, имущества, инвентаря и программного обеспечения для проведения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кофе-брейков, приобретение сувенирной продукции, памятных подарков в рамках учений (тренировок), конференций, семинаров, круглых столов, в том числе международных;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14) покрытие расходов по материально-техническому обеспечению, приобретению навигационно-гидрографического, аварийно-спасательного, водолазного оборудования и имущества, сигнальных средств;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поддержание в рабочем состоянии гидрографического, топогеодезического и гидрометеорологического оборудования (обслуживание, поверка, ремонт, обновление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приобретение учебных пособий, наглядных материалов, журналов и книг для учебного процесса и обеспечения работ (услуг);</w:t>
            </w:r>
          </w:p>
          <w:p>
            <w:pPr>
              <w:spacing w:after="20"/>
              <w:ind w:left="20"/>
              <w:jc w:val="both"/>
            </w:pPr>
            <w:r>
              <w:rPr>
                <w:rFonts w:ascii="Times New Roman"/>
                <w:b w:val="false"/>
                <w:i w:val="false"/>
                <w:color w:val="000000"/>
                <w:sz w:val="20"/>
              </w:rPr>
              <w:t>
17) проведение обучающих тренингов, семинаров и конференций (111, 112, 113, 116, 121, 122, 124, 131, 135, 136, 144, 149, 151, 152, 153, 154, 157, 158, 159, 161, 162, 165, 169, 414, 419, 421 и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ремонт, чистка подводной части корпуса корабля (судна).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318" w:id="77"/>
    <w:p>
      <w:pPr>
        <w:spacing w:after="0"/>
        <w:ind w:left="0"/>
        <w:jc w:val="both"/>
      </w:pPr>
      <w:r>
        <w:rPr>
          <w:rFonts w:ascii="Times New Roman"/>
          <w:b w:val="false"/>
          <w:i w:val="false"/>
          <w:color w:val="000000"/>
          <w:sz w:val="28"/>
        </w:rPr>
        <w:t>
      ";</w:t>
      </w:r>
    </w:p>
    <w:bookmarkEnd w:id="77"/>
    <w:bookmarkStart w:name="z319" w:id="78"/>
    <w:p>
      <w:pPr>
        <w:spacing w:after="0"/>
        <w:ind w:left="0"/>
        <w:jc w:val="both"/>
      </w:pPr>
      <w:r>
        <w:rPr>
          <w:rFonts w:ascii="Times New Roman"/>
          <w:b w:val="false"/>
          <w:i w:val="false"/>
          <w:color w:val="000000"/>
          <w:sz w:val="28"/>
        </w:rPr>
        <w:t>
      раздел "Услуги, предоставляемые государственными учреждениями Вооруженных Сил, в сфере морских транспортных перевозок" изложить в следующей редакции:</w:t>
      </w:r>
    </w:p>
    <w:bookmarkEnd w:id="78"/>
    <w:bookmarkStart w:name="z320"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морских транспортных перевозок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Буксировка судов и плавательных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80"/>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выполнение полетов,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 включая уплату всех налогов и других обязательных платежей в бюджет, а также обязательных пенсионных взносов, обязательных профессиональных пенсионных взносов, обязательных пенсионных взносов работодателей;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оплата представительских расходов;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расходных материалов, оборудования, имущества, инвентаря и программного обеспечения для проведения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13) проведение кофе-брейков, приобретение сувенирной продукции, памятных подарков в рамках учений (тренировок), конференций, семинаров, круглых столов, в том числе международных;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покрытие расходов по материально-техническому обеспечению, приобретению навигационно-гидрографического, аварийно-спасательного, водолазного оборудования и имущества, сигнальных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15) поддержание в рабочем состоянии гидрографического, топогеодезического и гидрометеорологического оборудования (обслуживание, поверка, ремонт, обновление программного обеспечения);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16) приобретение учебных пособий, наглядных материалов, журналов и книг для учебного процесса и обеспечения работ (услуг);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17) проведение обучающих тренингов, семинаров и конференций </w:t>
            </w:r>
          </w:p>
          <w:p>
            <w:pPr>
              <w:spacing w:after="20"/>
              <w:ind w:left="20"/>
              <w:jc w:val="both"/>
            </w:pPr>
            <w:r>
              <w:rPr>
                <w:rFonts w:ascii="Times New Roman"/>
                <w:b w:val="false"/>
                <w:i w:val="false"/>
                <w:color w:val="000000"/>
                <w:sz w:val="20"/>
              </w:rPr>
              <w:t>
(111, 112, 113, 116, 121, 122, 124, 131, 135, 136, 144, 149, 151, 152, 153, 154, 157, 158, 159, 161, 162, 165, 169, 414, 419, 421 и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перевозка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338" w:id="81"/>
    <w:p>
      <w:pPr>
        <w:spacing w:after="0"/>
        <w:ind w:left="0"/>
        <w:jc w:val="both"/>
      </w:pPr>
      <w:r>
        <w:rPr>
          <w:rFonts w:ascii="Times New Roman"/>
          <w:b w:val="false"/>
          <w:i w:val="false"/>
          <w:color w:val="000000"/>
          <w:sz w:val="28"/>
        </w:rPr>
        <w:t>
      ";</w:t>
      </w:r>
    </w:p>
    <w:bookmarkEnd w:id="81"/>
    <w:bookmarkStart w:name="z339" w:id="82"/>
    <w:p>
      <w:pPr>
        <w:spacing w:after="0"/>
        <w:ind w:left="0"/>
        <w:jc w:val="both"/>
      </w:pPr>
      <w:r>
        <w:rPr>
          <w:rFonts w:ascii="Times New Roman"/>
          <w:b w:val="false"/>
          <w:i w:val="false"/>
          <w:color w:val="000000"/>
          <w:sz w:val="28"/>
        </w:rPr>
        <w:t>
      раздел "Услуги, предоставляемые государственными учреждениями Вооруженных Сил, в сфере содержания, ремонта и строительства инфраструктуры, производства изделий, подъездных путей, погрузо-разгрузочных работ, хранения товаров" изложить в следующей редакции:</w:t>
      </w:r>
    </w:p>
    <w:bookmarkEnd w:id="82"/>
    <w:bookmarkStart w:name="z340"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содержания, ремонта и строительства инфраструктуры, производства изделий, подъездных путей, погрузо-разгрузочных работ, хранения товаров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84"/>
          <w:p>
            <w:pPr>
              <w:spacing w:after="20"/>
              <w:ind w:left="20"/>
              <w:jc w:val="both"/>
            </w:pPr>
            <w:r>
              <w:rPr>
                <w:rFonts w:ascii="Times New Roman"/>
                <w:b w:val="false"/>
                <w:i w:val="false"/>
                <w:color w:val="000000"/>
                <w:sz w:val="20"/>
              </w:rPr>
              <w:t>
Строительство, ремонт, реконструкция зданий, автомобильных дорог</w:t>
            </w:r>
          </w:p>
          <w:bookmarkEnd w:id="84"/>
          <w:p>
            <w:pPr>
              <w:spacing w:after="20"/>
              <w:ind w:left="20"/>
              <w:jc w:val="both"/>
            </w:pPr>
            <w:r>
              <w:rPr>
                <w:rFonts w:ascii="Times New Roman"/>
                <w:b w:val="false"/>
                <w:i w:val="false"/>
                <w:color w:val="000000"/>
                <w:sz w:val="20"/>
              </w:rPr>
              <w:t>
и искусственных сооружений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85"/>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выполнение полетов,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 включая уплату всех налогов и других обязательных платежей в бюджет, а также обязательных пенсионных взносов, обязательных профессиональных пенсионных взносов, обязательных пенсионных взносов работодателей;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оплата представительских расходов;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приобретение оборудования, измерительных приборов, строительных материалов для строительства, реконструкции, капитального, текущего ремонтов инфраструктуры и дорог, а также мебели и металлических конструкций;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приобретение автомобильной и специальной техники, а также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14) услуги по ремонту и содержанию оборудования, автомобильной и специальной техники;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15) содержание и повышение материально-технической базы; </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приобретение учебных пособий, наглядных материалов, журналов и книг для обеспечения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17) проведение обучающих тренингов, семинаров и конференций, а также повышение квалификации административного и технического персоналов;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18) приобретение оборудований, материальных средств, мебели и продуктов для организации питания, и содержания гостиниц </w:t>
            </w:r>
          </w:p>
          <w:p>
            <w:pPr>
              <w:spacing w:after="20"/>
              <w:ind w:left="20"/>
              <w:jc w:val="both"/>
            </w:pPr>
            <w:r>
              <w:rPr>
                <w:rFonts w:ascii="Times New Roman"/>
                <w:b w:val="false"/>
                <w:i w:val="false"/>
                <w:color w:val="000000"/>
                <w:sz w:val="20"/>
              </w:rPr>
              <w:t>
(111, 112, 113, 116, 121, 122, 124, 131, 135, 136, 144, 149, 151, 152, 153, 154, 157, 158, 159, 161, 162, 165, 169, 414, 419, 421 и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и вывоз снега, твердо-бытовых и строительных отходов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 и обвалование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зданий и сооружений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бетонных изделий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(щебеночных) и песчанных карьеров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мебели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монтаж изделий из металла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монтаж изделий из пластика, включая окна, двери, а также выполнение сопутствующих работ по установке и обслуживанию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монтаж металлических сооружений и конструкций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монтаж металлических ограждений и заграждений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подъездных железнодорожных путей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Погрузо-разгрузочные услуги на железнодорожной рампе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ответственного хранения товаров в рамках заключенных договоров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(автомобильная) логистика по территории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360" w:id="86"/>
    <w:p>
      <w:pPr>
        <w:spacing w:after="0"/>
        <w:ind w:left="0"/>
        <w:jc w:val="both"/>
      </w:pPr>
      <w:r>
        <w:rPr>
          <w:rFonts w:ascii="Times New Roman"/>
          <w:b w:val="false"/>
          <w:i w:val="false"/>
          <w:color w:val="000000"/>
          <w:sz w:val="28"/>
        </w:rPr>
        <w:t>
      ";</w:t>
      </w:r>
    </w:p>
    <w:bookmarkEnd w:id="86"/>
    <w:bookmarkStart w:name="z361" w:id="87"/>
    <w:p>
      <w:pPr>
        <w:spacing w:after="0"/>
        <w:ind w:left="0"/>
        <w:jc w:val="both"/>
      </w:pPr>
      <w:r>
        <w:rPr>
          <w:rFonts w:ascii="Times New Roman"/>
          <w:b w:val="false"/>
          <w:i w:val="false"/>
          <w:color w:val="000000"/>
          <w:sz w:val="28"/>
        </w:rPr>
        <w:t>
      раздел "Услуги, предоставляемые государственными учреждениями Вооруженных Сил, в сфере гостиничного дела" изложить в следующей редакции:</w:t>
      </w:r>
    </w:p>
    <w:bookmarkEnd w:id="87"/>
    <w:bookmarkStart w:name="z362"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гостиничного дела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номеров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89"/>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выполнение полетов,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 включая уплату всех налогов и других обязательных платежей в бюджет, а также обязательных пенсионных взносов, обязательных профессиональных взносов, обязательных пенсионных взносов работодателей;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оплата представительских расходов;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оборудования, измерительных приборов, строительных материалов для строительства, реконструкции, капитального, текущего ремонтов инфраструктуры и дорог, а также мебели и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приобретение автомобильной и специальной техники, а также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услуги по ремонту и содержанию оборудования, автомобильной и специальной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содержание и повышение материально-технической базы;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приобретение учебных пособий, наглядных материалов, журналов и книг для обеспечения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проведение обучающих тренингов, семинаров и конференций, а также повышение квалификации административного и технического персоналов;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18) приобретение оборудований, материальных средств, мебели и продуктов для организации питания и содержания гостиниц </w:t>
            </w:r>
          </w:p>
          <w:p>
            <w:pPr>
              <w:spacing w:after="20"/>
              <w:ind w:left="20"/>
              <w:jc w:val="both"/>
            </w:pPr>
            <w:r>
              <w:rPr>
                <w:rFonts w:ascii="Times New Roman"/>
                <w:b w:val="false"/>
                <w:i w:val="false"/>
                <w:color w:val="000000"/>
                <w:sz w:val="20"/>
              </w:rPr>
              <w:t>
(111, 112, 113, 116, 121, 122, 124, 131, 135, 136, 144, 149, 151, 152, 153, 154, 157, 158, 159, 161, 162, 165, 169, 414, 419, 421 и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бытовых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питания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381" w:id="90"/>
    <w:p>
      <w:pPr>
        <w:spacing w:after="0"/>
        <w:ind w:left="0"/>
        <w:jc w:val="both"/>
      </w:pPr>
      <w:r>
        <w:rPr>
          <w:rFonts w:ascii="Times New Roman"/>
          <w:b w:val="false"/>
          <w:i w:val="false"/>
          <w:color w:val="000000"/>
          <w:sz w:val="28"/>
        </w:rPr>
        <w:t>
      ".</w:t>
      </w:r>
    </w:p>
    <w:bookmarkEnd w:id="90"/>
    <w:bookmarkStart w:name="z382" w:id="91"/>
    <w:p>
      <w:pPr>
        <w:spacing w:after="0"/>
        <w:ind w:left="0"/>
        <w:jc w:val="both"/>
      </w:pPr>
      <w:r>
        <w:rPr>
          <w:rFonts w:ascii="Times New Roman"/>
          <w:b w:val="false"/>
          <w:i w:val="false"/>
          <w:color w:val="000000"/>
          <w:sz w:val="28"/>
        </w:rPr>
        <w:t>
      2.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w:t>
      </w:r>
    </w:p>
    <w:bookmarkEnd w:id="91"/>
    <w:bookmarkStart w:name="z383" w:id="92"/>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92"/>
    <w:bookmarkStart w:name="z384" w:id="9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93"/>
    <w:bookmarkStart w:name="z385" w:id="94"/>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