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c8b" w14:textId="c29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апреля 2025 года № 199 "Об утверждении Правил составления прогнозной консолидированной финансовой отчетности по республиканскому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 июля 2026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c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2025 года № 199 "Об утверждении Правил составления прогнозной консолидированной финансовой отчетности по республиканскому бюджету"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по республиканскому бюджету,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Ведомство центрального исполнительного органа по исполнению бюджета, осуществляющее руководство в сфере казначейского исполнения бюджета, на которое возложены функции уполномоченного органа по казначейскому исполнению бюджета (далее - государственное казначейство) представляет таблицы 1.2, 1.3, 1.5, 1.6, 1.7, 1.8, 1.9, 1.10, 1.15, 1.16, 1.19, 1.21, 1.29, и 1.31 Перечня с заполнением граф "факт" и "оценка", таблицы 1.4, 1.11, 1.12, 1.17, 1.22, 1.23, 1.24, 1.25, 1.26 и 1.27 Перечня с заполнением графы "оценка", информацию по форме ГЧП-РБ к 1 июля текущего финансового года в центральный уполномоченный орган по бюджетному планированию за подписью первого руководителя государственного казначейства и руководителя структурного подразделения государственного казначейства, ответственного за составление показателей, в виде электронного документа посредством использования цифровой системы (далее – ЦС).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данных по форме ГЧП-РБ осуществляется государственным казначейством на основе информации от администраторов бюджетных программ. Администраторы бюджетных программ по зарегистрированным в государственном казначействе договорам государственно-частного партнерства, в том числе концессии, предусматривающим выплату государственных обязательств, представляют информацию по форме ГЧП-РБ к 1 мая текущего финансового года в государственное казначейство в виде электронного документа посредством использования ЦС.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представляет формы ГЗ-РБ и БК-РБ к 1 мая текущего финансового года в государственное казначейство и центральный уполномоченный орган по бюджетному планированию в виде электронного документа посредством использования ЦС.";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республиканскому бюджету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ПД-1РБ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по структуре республиканского бюджета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Доходы (налоговые и неналоговые поступления, поступления трансфертов) республиканского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международную торговлю и внешние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выдачи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Доходы (налоговые и неналоговые поступления, поступления трансфертов) республиканского бюджета*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международную торговлю и внешние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выдачи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таблица 1.2 составляется и представляется государственным казначейством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Уменьшение денежных средств от операционной деятельности по республиканскому бюджету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страхование профессиональной ответственности медицинских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 и контрактных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средней заработной платы депутатам маслихата по их основному месту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 по техническому персоналу и контрактным 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иностранных работников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цифровизации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 под государственные гарантии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государственным предприятиям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юридическим лицам, не являющимися государственными предприятиями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потерпевшим из Фонда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по операционной деятельности,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Чистое изменение денежных средств от операционной деятельности по республиканскому бюджету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Увеличение денежных средств от инвестиционной деятельности по республиканскому бюджету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 Уменьшение денежных средств по инвестиционной деятельности по приобретению долгосрочных активов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1.7 Уменьшение денежных средств по инвестиционной деятельности по капитальному ремонту основных средств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1.8 Уменьшение денежных средств по инвестиционной деятельности по капитальным затратам, направленным на развитие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направленные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цифровых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1.9 Уменьшение денежных средств по инвестиционной деятельности по выданным бюджетным кредитам, поручительствам государства и государственным гарантиям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1.10 Уменьшение денежных средств по инвестиционной деятельности по приобретению финансовых активов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за пределами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1.11 Чистое изменение денежных средств от инвестиционной деятельности по республиканскому бюджету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1.12 Чистое изменение денежных средств от операционной и инвестиционной деятельности по республиканскому бюджету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1.13 Чистое изменение денежных средств от операционной и инвестиционной деятельности государственных учреждений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государственных учреждений,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1.14 Сводная информация по чистым изменениям денежных средств от операционной и инвестиционной деятельности по республиканскому бюджету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1.15 Увеличение денежных средств от финансовой деятельности по республиканскому бюджету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1.16 Уменьшение денежных средств по финансовой деятельности по республиканскому бюджету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 и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1.17 Чистое изменение денежных средств от финансовой деятельности по республиканскому бюджету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1.18 Прогнозный консолидированный отчет о движении денег по республиканскому бюджету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 и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 и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 и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 и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 и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 и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 и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 и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 и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 и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300 -строка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 + 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950 - (строка 110 - строка 210) - (строка 410 - 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поступления (за исключением поступлений, указанных по строкам 111 и 112) и выбытие денег от нефтяных операций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1.19 Прогнозный консолидированный отчет о движении денег по республиканскому бюджету ******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 и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 и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 и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 и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 и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 и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 и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 и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 и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 и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300 -строка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 + 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950 - (строка 110 - строка 210) - (строка 410-строка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Примечание: поступления (за исключением поступлений, указанных по строкам 111 и 112) и выбытие денег от нефтяных операций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данные по налоговым поступлениям отражены по данным Отчета об исполнении республиканского бюджета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Примечание: данные по графе 3 отражены по данным Отчета об исполнении республиканского бюджета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Примечание: данные по строке 920 равны данным строки 930 предыдущего периода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Примечание: таблица 1.19 составляется и представляется государственным казначейством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1.20 Прогнозный консолидированный отчет о результатах финансовой деятельности по республиканскому бюджету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 и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 и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 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500 - (строка 010 - 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710 - строка 711 -строка 712 + строка 713 + 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700 -строка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 + 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920 - (строка 010 - строка 120) - (строка 410 - строка 510 Прогнозного консолидированного отчета о движении денег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доходы (за исключением доходов, указанных по строкам 011 и 012) и расходы от нефтяных операций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расходы по амортизации основных средств и нематериальных активов по графам 5, 6 и 7 определяются согласно прогнозной консолидированной финансовой отчетности администраторов бюджетных программ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1.21 Прогнозный консолидированный отчет о результатах финансовой деятельности по республиканскому бюджету******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 и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 и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 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500 - (строка 010 - 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710 - строка 711 – строка 712 + строка 713 + 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700 -строка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 + 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920 - (строка 010 - строка 120) - (строка 410 - строка 510 Прогнозного консолидированного отчета о движении денег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вывозные таможенные пошлины на сырую нефть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доходы (за исключением доходов, указанных по строкам 011 и 012) и расходы по нефтяным операциям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доходы по налоговым поступлениям отражены по данным Отчета об исполнении республиканского бюджета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Примечание: показатель по графе 3 включает данные по пенсиям и пособиям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Примечание: сумма амортизации активов за год "оценки" принимается равной сумме амортизации активов за фактический год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Примечание: таблица 1.21 составляется и представляется государственным казначейством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1.22 Увеличение в активах прогнозного консолидированного отчета о финансовом положении по республиканскому бюджету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1.23 Уменьшение в активах прогнозного консолидированного отчета о финансовом положении по республиканскому бюджету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1.24 Изменения в активах прогнозного консолидированного отчета о финансовом положении по республиканскому бюджету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1.25 Увеличение в обязательствах прогнозного консолидированного отчета о финансовом положении по республиканскому бюджету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1.26 Уменьшение в обязательствах прогнозного консолидированного отчета о финансовом положении по республиканскому бюджету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1.27 Изменения в обязательствах прогнозного консолидированного отчета о финансовом положении по республиканскому бюджету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1.28 Прогнозный консолидированный отчет о финансовом положении по республиканскому бюджету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1.29 Прогнозный консолидированный отчет о финансовом положении по республиканскому бюджету***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строки 212 графы 3 включают данные по кредиторской задолженности перед работниками и прочими подотчетными лицами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данные по графе 3 отражены без учета задолженности налогоплательщиков по налоговым поступлениям республиканского бюджета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Примечание: таблица 1.29 составляется и представляется государственым казначейством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1.30 Прогнозный консолидированный отчет об изменениях чистых активов/капитала по республиканскому бюджету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 и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 и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1.31 Прогнозный консолидированный отчет об изменениях чистых активов/капитала по республиканскому бюджету**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 и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 и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таблица 1.31 составляется и представляется государственным казначейством.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