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d50e" w14:textId="1ffd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20 мая 2025 года № 242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both"/>
      </w:pPr>
      <w:r>
        <w:rPr>
          <w:rFonts w:ascii="Times New Roman"/>
          <w:b w:val="false"/>
          <w:i w:val="false"/>
          <w:color w:val="000000"/>
          <w:sz w:val="28"/>
        </w:rPr>
        <w:t>Приказ Министра финансов Республики Казахстан от 4 июня 2026 года № 365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мая 2025 года № 242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2"/>
    <w:bookmarkStart w:name="z7" w:id="3"/>
    <w:p>
      <w:pPr>
        <w:spacing w:after="0"/>
        <w:ind w:left="0"/>
        <w:jc w:val="both"/>
      </w:pPr>
      <w:r>
        <w:rPr>
          <w:rFonts w:ascii="Times New Roman"/>
          <w:b w:val="false"/>
          <w:i w:val="false"/>
          <w:color w:val="000000"/>
          <w:sz w:val="28"/>
        </w:rPr>
        <w:t>
      в категории 1 "Текущие затраты":</w:t>
      </w:r>
    </w:p>
    <w:bookmarkEnd w:id="3"/>
    <w:bookmarkStart w:name="z8" w:id="4"/>
    <w:p>
      <w:pPr>
        <w:spacing w:after="0"/>
        <w:ind w:left="0"/>
        <w:jc w:val="both"/>
      </w:pPr>
      <w:r>
        <w:rPr>
          <w:rFonts w:ascii="Times New Roman"/>
          <w:b w:val="false"/>
          <w:i w:val="false"/>
          <w:color w:val="000000"/>
          <w:sz w:val="28"/>
        </w:rPr>
        <w:t>
      в классе 1 "Затраты на товары и услуги":</w:t>
      </w:r>
    </w:p>
    <w:bookmarkEnd w:id="4"/>
    <w:bookmarkStart w:name="z9" w:id="5"/>
    <w:p>
      <w:pPr>
        <w:spacing w:after="0"/>
        <w:ind w:left="0"/>
        <w:jc w:val="both"/>
      </w:pPr>
      <w:r>
        <w:rPr>
          <w:rFonts w:ascii="Times New Roman"/>
          <w:b w:val="false"/>
          <w:i w:val="false"/>
          <w:color w:val="000000"/>
          <w:sz w:val="28"/>
        </w:rPr>
        <w:t>
      в подклассе 120 "Взносы работодателей":</w:t>
      </w:r>
    </w:p>
    <w:bookmarkEnd w:id="5"/>
    <w:bookmarkStart w:name="z10" w:id="6"/>
    <w:p>
      <w:pPr>
        <w:spacing w:after="0"/>
        <w:ind w:left="0"/>
        <w:jc w:val="both"/>
      </w:pPr>
      <w:r>
        <w:rPr>
          <w:rFonts w:ascii="Times New Roman"/>
          <w:b w:val="false"/>
          <w:i w:val="false"/>
          <w:color w:val="000000"/>
          <w:sz w:val="28"/>
        </w:rPr>
        <w:t>
      по специфике 123 "Взносы на обязательное страхование":</w:t>
      </w:r>
    </w:p>
    <w:bookmarkEnd w:id="6"/>
    <w:bookmarkStart w:name="z11" w:id="7"/>
    <w:p>
      <w:pPr>
        <w:spacing w:after="0"/>
        <w:ind w:left="0"/>
        <w:jc w:val="both"/>
      </w:pPr>
      <w:r>
        <w:rPr>
          <w:rFonts w:ascii="Times New Roman"/>
          <w:b w:val="false"/>
          <w:i w:val="false"/>
          <w:color w:val="000000"/>
          <w:sz w:val="28"/>
        </w:rPr>
        <w:t>
      графу 6 "Виды расходов, требующие обязательной регистрации гражданско-правовой сделки" изложить в следующей редакции:</w:t>
      </w:r>
    </w:p>
    <w:bookmarkEnd w:id="7"/>
    <w:bookmarkStart w:name="z12" w:id="8"/>
    <w:p>
      <w:pPr>
        <w:spacing w:after="0"/>
        <w:ind w:left="0"/>
        <w:jc w:val="both"/>
      </w:pPr>
      <w:r>
        <w:rPr>
          <w:rFonts w:ascii="Times New Roman"/>
          <w:b w:val="false"/>
          <w:i w:val="false"/>
          <w:color w:val="000000"/>
          <w:sz w:val="28"/>
        </w:rPr>
        <w:t>
      "На обязательное страхование гражданско-правовой ответственности владельцев транспортных средств, на обязательное страхование гражданско-правовой ответственности перевозчика перед пассажирами, на государственное обязательное личное страхование работников государственных учреждений, установленных действующими законами Республики Казахстан";</w:t>
      </w:r>
    </w:p>
    <w:bookmarkEnd w:id="8"/>
    <w:bookmarkStart w:name="z13" w:id="9"/>
    <w:p>
      <w:pPr>
        <w:spacing w:after="0"/>
        <w:ind w:left="0"/>
        <w:jc w:val="both"/>
      </w:pPr>
      <w:r>
        <w:rPr>
          <w:rFonts w:ascii="Times New Roman"/>
          <w:b w:val="false"/>
          <w:i w:val="false"/>
          <w:color w:val="000000"/>
          <w:sz w:val="28"/>
        </w:rPr>
        <w:t>
      в подклассе 140 "Приобретение запасов":</w:t>
      </w:r>
    </w:p>
    <w:bookmarkEnd w:id="9"/>
    <w:bookmarkStart w:name="z14" w:id="10"/>
    <w:p>
      <w:pPr>
        <w:spacing w:after="0"/>
        <w:ind w:left="0"/>
        <w:jc w:val="both"/>
      </w:pPr>
      <w:r>
        <w:rPr>
          <w:rFonts w:ascii="Times New Roman"/>
          <w:b w:val="false"/>
          <w:i w:val="false"/>
          <w:color w:val="000000"/>
          <w:sz w:val="28"/>
        </w:rPr>
        <w:t>
      по специфике 141 "Приобретение продуктов питания":</w:t>
      </w:r>
    </w:p>
    <w:bookmarkEnd w:id="10"/>
    <w:bookmarkStart w:name="z15" w:id="11"/>
    <w:p>
      <w:pPr>
        <w:spacing w:after="0"/>
        <w:ind w:left="0"/>
        <w:jc w:val="both"/>
      </w:pPr>
      <w:r>
        <w:rPr>
          <w:rFonts w:ascii="Times New Roman"/>
          <w:b w:val="false"/>
          <w:i w:val="false"/>
          <w:color w:val="000000"/>
          <w:sz w:val="28"/>
        </w:rPr>
        <w:t>
      второй абзац графы 6 "Виды расходов, требующие обязательной регистрации гражданско-правовой сделки" изложить в следующей редакции:</w:t>
      </w:r>
    </w:p>
    <w:bookmarkEnd w:id="11"/>
    <w:bookmarkStart w:name="z16" w:id="12"/>
    <w:p>
      <w:pPr>
        <w:spacing w:after="0"/>
        <w:ind w:left="0"/>
        <w:jc w:val="both"/>
      </w:pPr>
      <w:r>
        <w:rPr>
          <w:rFonts w:ascii="Times New Roman"/>
          <w:b w:val="false"/>
          <w:i w:val="false"/>
          <w:color w:val="000000"/>
          <w:sz w:val="28"/>
        </w:rPr>
        <w:t>
      "при выплате компенсации в пределах стоимости питания детям и детям, оставшимся без попечения родителей, на время пребывания их в семьях родственников или отдельных граждан Республики Казахстан в дни каникул, в воскресные и праздничные дни, а также в период болезни;";</w:t>
      </w:r>
    </w:p>
    <w:bookmarkEnd w:id="12"/>
    <w:bookmarkStart w:name="z17" w:id="13"/>
    <w:p>
      <w:pPr>
        <w:spacing w:after="0"/>
        <w:ind w:left="0"/>
        <w:jc w:val="both"/>
      </w:pPr>
      <w:r>
        <w:rPr>
          <w:rFonts w:ascii="Times New Roman"/>
          <w:b w:val="false"/>
          <w:i w:val="false"/>
          <w:color w:val="000000"/>
          <w:sz w:val="28"/>
        </w:rPr>
        <w:t>
      в подклассе 150 "Приобретение услуг и работ":</w:t>
      </w:r>
    </w:p>
    <w:bookmarkEnd w:id="13"/>
    <w:bookmarkStart w:name="z18" w:id="14"/>
    <w:p>
      <w:pPr>
        <w:spacing w:after="0"/>
        <w:ind w:left="0"/>
        <w:jc w:val="both"/>
      </w:pPr>
      <w:r>
        <w:rPr>
          <w:rFonts w:ascii="Times New Roman"/>
          <w:b w:val="false"/>
          <w:i w:val="false"/>
          <w:color w:val="000000"/>
          <w:sz w:val="28"/>
        </w:rPr>
        <w:t>
      по специфике 152 "Оплата услуг связи":</w:t>
      </w:r>
    </w:p>
    <w:bookmarkEnd w:id="14"/>
    <w:bookmarkStart w:name="z19" w:id="15"/>
    <w:p>
      <w:pPr>
        <w:spacing w:after="0"/>
        <w:ind w:left="0"/>
        <w:jc w:val="both"/>
      </w:pPr>
      <w:r>
        <w:rPr>
          <w:rFonts w:ascii="Times New Roman"/>
          <w:b w:val="false"/>
          <w:i w:val="false"/>
          <w:color w:val="000000"/>
          <w:sz w:val="28"/>
        </w:rPr>
        <w:t>
      графу 6 "Виды расходов, требующие обязательной регистрации гражданско-правовой сделки" изложить в следующей редакции:</w:t>
      </w:r>
    </w:p>
    <w:bookmarkEnd w:id="15"/>
    <w:bookmarkStart w:name="z20" w:id="16"/>
    <w:p>
      <w:pPr>
        <w:spacing w:after="0"/>
        <w:ind w:left="0"/>
        <w:jc w:val="both"/>
      </w:pPr>
      <w:r>
        <w:rPr>
          <w:rFonts w:ascii="Times New Roman"/>
          <w:b w:val="false"/>
          <w:i w:val="false"/>
          <w:color w:val="000000"/>
          <w:sz w:val="28"/>
        </w:rPr>
        <w:t>
      "Абонентная плата за телефоны;</w:t>
      </w:r>
    </w:p>
    <w:bookmarkEnd w:id="16"/>
    <w:bookmarkStart w:name="z21" w:id="17"/>
    <w:p>
      <w:pPr>
        <w:spacing w:after="0"/>
        <w:ind w:left="0"/>
        <w:jc w:val="both"/>
      </w:pPr>
      <w:r>
        <w:rPr>
          <w:rFonts w:ascii="Times New Roman"/>
          <w:b w:val="false"/>
          <w:i w:val="false"/>
          <w:color w:val="000000"/>
          <w:sz w:val="28"/>
        </w:rPr>
        <w:t>
      междугородние переговоры;</w:t>
      </w:r>
    </w:p>
    <w:bookmarkEnd w:id="17"/>
    <w:bookmarkStart w:name="z22" w:id="18"/>
    <w:p>
      <w:pPr>
        <w:spacing w:after="0"/>
        <w:ind w:left="0"/>
        <w:jc w:val="both"/>
      </w:pPr>
      <w:r>
        <w:rPr>
          <w:rFonts w:ascii="Times New Roman"/>
          <w:b w:val="false"/>
          <w:i w:val="false"/>
          <w:color w:val="000000"/>
          <w:sz w:val="28"/>
        </w:rPr>
        <w:t>
      сотовая связь;</w:t>
      </w:r>
    </w:p>
    <w:bookmarkEnd w:id="18"/>
    <w:bookmarkStart w:name="z23" w:id="19"/>
    <w:p>
      <w:pPr>
        <w:spacing w:after="0"/>
        <w:ind w:left="0"/>
        <w:jc w:val="both"/>
      </w:pPr>
      <w:r>
        <w:rPr>
          <w:rFonts w:ascii="Times New Roman"/>
          <w:b w:val="false"/>
          <w:i w:val="false"/>
          <w:color w:val="000000"/>
          <w:sz w:val="28"/>
        </w:rPr>
        <w:t>
      почтовые затраты;</w:t>
      </w:r>
    </w:p>
    <w:bookmarkEnd w:id="19"/>
    <w:bookmarkStart w:name="z24" w:id="20"/>
    <w:p>
      <w:pPr>
        <w:spacing w:after="0"/>
        <w:ind w:left="0"/>
        <w:jc w:val="both"/>
      </w:pPr>
      <w:r>
        <w:rPr>
          <w:rFonts w:ascii="Times New Roman"/>
          <w:b w:val="false"/>
          <w:i w:val="false"/>
          <w:color w:val="000000"/>
          <w:sz w:val="28"/>
        </w:rPr>
        <w:t>
      правительственная связь;</w:t>
      </w:r>
    </w:p>
    <w:bookmarkEnd w:id="20"/>
    <w:bookmarkStart w:name="z25" w:id="21"/>
    <w:p>
      <w:pPr>
        <w:spacing w:after="0"/>
        <w:ind w:left="0"/>
        <w:jc w:val="both"/>
      </w:pPr>
      <w:r>
        <w:rPr>
          <w:rFonts w:ascii="Times New Roman"/>
          <w:b w:val="false"/>
          <w:i w:val="false"/>
          <w:color w:val="000000"/>
          <w:sz w:val="28"/>
        </w:rPr>
        <w:t>
      факс;</w:t>
      </w:r>
    </w:p>
    <w:bookmarkEnd w:id="21"/>
    <w:bookmarkStart w:name="z26" w:id="22"/>
    <w:p>
      <w:pPr>
        <w:spacing w:after="0"/>
        <w:ind w:left="0"/>
        <w:jc w:val="both"/>
      </w:pPr>
      <w:r>
        <w:rPr>
          <w:rFonts w:ascii="Times New Roman"/>
          <w:b w:val="false"/>
          <w:i w:val="false"/>
          <w:color w:val="000000"/>
          <w:sz w:val="28"/>
        </w:rPr>
        <w:t>
      электронная почта;</w:t>
      </w:r>
    </w:p>
    <w:bookmarkEnd w:id="22"/>
    <w:bookmarkStart w:name="z27" w:id="23"/>
    <w:p>
      <w:pPr>
        <w:spacing w:after="0"/>
        <w:ind w:left="0"/>
        <w:jc w:val="both"/>
      </w:pPr>
      <w:r>
        <w:rPr>
          <w:rFonts w:ascii="Times New Roman"/>
          <w:b w:val="false"/>
          <w:i w:val="false"/>
          <w:color w:val="000000"/>
          <w:sz w:val="28"/>
        </w:rPr>
        <w:t>
      спец связь;</w:t>
      </w:r>
    </w:p>
    <w:bookmarkEnd w:id="23"/>
    <w:bookmarkStart w:name="z28" w:id="24"/>
    <w:p>
      <w:pPr>
        <w:spacing w:after="0"/>
        <w:ind w:left="0"/>
        <w:jc w:val="both"/>
      </w:pPr>
      <w:r>
        <w:rPr>
          <w:rFonts w:ascii="Times New Roman"/>
          <w:b w:val="false"/>
          <w:i w:val="false"/>
          <w:color w:val="000000"/>
          <w:sz w:val="28"/>
        </w:rPr>
        <w:t>
      спутниковая связь;</w:t>
      </w:r>
    </w:p>
    <w:bookmarkEnd w:id="24"/>
    <w:bookmarkStart w:name="z29" w:id="25"/>
    <w:p>
      <w:pPr>
        <w:spacing w:after="0"/>
        <w:ind w:left="0"/>
        <w:jc w:val="both"/>
      </w:pPr>
      <w:r>
        <w:rPr>
          <w:rFonts w:ascii="Times New Roman"/>
          <w:b w:val="false"/>
          <w:i w:val="false"/>
          <w:color w:val="000000"/>
          <w:sz w:val="28"/>
        </w:rPr>
        <w:t>
      телетайп;</w:t>
      </w:r>
    </w:p>
    <w:bookmarkEnd w:id="25"/>
    <w:bookmarkStart w:name="z30" w:id="26"/>
    <w:p>
      <w:pPr>
        <w:spacing w:after="0"/>
        <w:ind w:left="0"/>
        <w:jc w:val="both"/>
      </w:pPr>
      <w:r>
        <w:rPr>
          <w:rFonts w:ascii="Times New Roman"/>
          <w:b w:val="false"/>
          <w:i w:val="false"/>
          <w:color w:val="000000"/>
          <w:sz w:val="28"/>
        </w:rPr>
        <w:t>
      радио;</w:t>
      </w:r>
    </w:p>
    <w:bookmarkEnd w:id="26"/>
    <w:bookmarkStart w:name="z31" w:id="27"/>
    <w:p>
      <w:pPr>
        <w:spacing w:after="0"/>
        <w:ind w:left="0"/>
        <w:jc w:val="both"/>
      </w:pPr>
      <w:r>
        <w:rPr>
          <w:rFonts w:ascii="Times New Roman"/>
          <w:b w:val="false"/>
          <w:i w:val="false"/>
          <w:color w:val="000000"/>
          <w:sz w:val="28"/>
        </w:rPr>
        <w:t>
      и другие виды связи.";</w:t>
      </w:r>
    </w:p>
    <w:bookmarkEnd w:id="27"/>
    <w:bookmarkStart w:name="z32" w:id="28"/>
    <w:p>
      <w:pPr>
        <w:spacing w:after="0"/>
        <w:ind w:left="0"/>
        <w:jc w:val="both"/>
      </w:pPr>
      <w:r>
        <w:rPr>
          <w:rFonts w:ascii="Times New Roman"/>
          <w:b w:val="false"/>
          <w:i w:val="false"/>
          <w:color w:val="000000"/>
          <w:sz w:val="28"/>
        </w:rPr>
        <w:t>
      по специфике 159 "Оплата прочих услуг и работ":</w:t>
      </w:r>
    </w:p>
    <w:bookmarkEnd w:id="28"/>
    <w:bookmarkStart w:name="z33" w:id="29"/>
    <w:p>
      <w:pPr>
        <w:spacing w:after="0"/>
        <w:ind w:left="0"/>
        <w:jc w:val="both"/>
      </w:pPr>
      <w:r>
        <w:rPr>
          <w:rFonts w:ascii="Times New Roman"/>
          <w:b w:val="false"/>
          <w:i w:val="false"/>
          <w:color w:val="000000"/>
          <w:sz w:val="28"/>
        </w:rPr>
        <w:t>
      графу 6 "Виды расходов, требующие обязательной регистрации гражданско-правовой сделки" изложить в следующей редакции:</w:t>
      </w:r>
    </w:p>
    <w:bookmarkEnd w:id="29"/>
    <w:bookmarkStart w:name="z34" w:id="30"/>
    <w:p>
      <w:pPr>
        <w:spacing w:after="0"/>
        <w:ind w:left="0"/>
        <w:jc w:val="both"/>
      </w:pPr>
      <w:r>
        <w:rPr>
          <w:rFonts w:ascii="Times New Roman"/>
          <w:b w:val="false"/>
          <w:i w:val="false"/>
          <w:color w:val="000000"/>
          <w:sz w:val="28"/>
        </w:rPr>
        <w:t>
      "Кроме гражданско-правовых сделок на поставку товаров (работ и услуг):</w:t>
      </w:r>
    </w:p>
    <w:bookmarkEnd w:id="30"/>
    <w:bookmarkStart w:name="z35" w:id="31"/>
    <w:p>
      <w:pPr>
        <w:spacing w:after="0"/>
        <w:ind w:left="0"/>
        <w:jc w:val="both"/>
      </w:pPr>
      <w:r>
        <w:rPr>
          <w:rFonts w:ascii="Times New Roman"/>
          <w:b w:val="false"/>
          <w:i w:val="false"/>
          <w:color w:val="000000"/>
          <w:sz w:val="28"/>
        </w:rPr>
        <w:t>
      при оплате банковских услуг;</w:t>
      </w:r>
    </w:p>
    <w:bookmarkEnd w:id="31"/>
    <w:bookmarkStart w:name="z36" w:id="32"/>
    <w:p>
      <w:pPr>
        <w:spacing w:after="0"/>
        <w:ind w:left="0"/>
        <w:jc w:val="both"/>
      </w:pPr>
      <w:r>
        <w:rPr>
          <w:rFonts w:ascii="Times New Roman"/>
          <w:b w:val="false"/>
          <w:i w:val="false"/>
          <w:color w:val="000000"/>
          <w:sz w:val="28"/>
        </w:rPr>
        <w:t>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подпрограммам "Методологическое обеспечение в сфере дошкольного образования", "Методологическое обеспечение в сфере среднего образования" бюджетных программ "Методологическое обеспечение в сфере дошкольного образования", "Обеспечение доступности качественного школьного образования" администратором которых является Министерство просвещения Республики Казахстан, по подпрограмме "Методологическое обеспечение в сфере высшего и послевузовского образования" бюджетной программы "Обеспечение кадрами с высшим и послевузовским образованием" администратором которой является Министерство науки и высшего образования Республики Казахстан,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по бюджетной программе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администраторами которой являются Министерство национальной экономики Республики Казахстан, Министерство труда и социальной защиты населения Республики Казахстан, Министерство транспорта Республики Казахстан, Министерство промышленности и строительства Республики Казахстан, Министерство сельского хозяйства Республики Казахстан, Министерство иностранных дел Республики Казахстан, Министерство финансов Республики Казахстан, Министерство энергетики Республики Казахстан, Министерство экологии и природных ресурсов Республики Казахстан, Министерство торговли и интеграции Республики Казахстан, Агентство Республики Казахстан по противодействию коррупции (Антикоррупционная служба), Агентство по стратегическому планированию и реформам Республики Казахстан, Агентство по защите и развитию конкуренции Республики Казахстан, по бюджетной программе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Республики Казахстан, Министерство энергетики Республики Казахстан, при перечислении сумм по заключенному Соглашению о софинансировании между Национальным центром по правам человека и Программой Развития Организации Объединенных Наций в Республике Казахстан по подпрограммам "За счет софинансирования гранта из республиканского бюджета" и "За счет гранта" бюджетной программы "Усиление эффективности национальных правозащитных механизмов в Казахстане" администратором которой является Национальный центр по правам человека, при перечислении сумм по заключенному Соглашению о финансировании между Программой Развития Организации Объединенных Наций в Республике Казахстан и Комитетом лесного хозяйства и животного мира Министерства экологии и природных ресурсов Республики Казахстан по подпрограммам "За счет софинансирования гранта из республиканского бюджета" и "За счет гранта" бюджетной программы "Создание условий для реинтродукции туранского тигра и оказание содействия в сохранении природных и историко-культурных объектов горного массива Улытау" администратором которой является Министерство экологии и природных ресурсов Республики Казахстан, при перечислении сумм по подпрограмме "За счет софинансирования гранта из республиканского бюджета" бюджетной программы "Обеспечение реализации проектов, осуществляемых совместно с международными организациями" администратором которой является Министерство труда и социальной защиты населения Республики Казахстан, по подпрограммам "За счет софинансирования гранта из республиканского бюджета" и "За счет гранта" бюджетной программы "Институциональная поддержка регионального хаба в сфере государственной службы" администратором которой является Агентство Республики Казахстан по делам государственной службы, по подпрограммам "За счет софинансирования гранта из республиканского бюджета" и "За счет гранта" бюджетной программы "Проведение мультииндикаторного кластерного обследования для мониторинга положения детей и женщин в Республике Казахстан в целях выполнения международных обязательств и достижения целей устойчивого развития" администратором которой является Агентство по стратегическому планированию и реформам Республики Казахстан, по подпрограммам "За счет софинансирования гранта из республиканского бюджета" и "За счет гранта" бюджетной программы "Совершенствование статистической системы", администратором которой является Агентство по стратегическому планированию и реформам Республики Казахстан, при перечислении сумм на счета загранучреждений Республики Казахстан по бюджетным программам "Обеспечение реализации информационно-имиджевой политики",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текущих мероприятий за счет резерва Правительства Республики Казахстан на неотложные затраты", "Проведение мероприятий по защите прав и интересов граждан Республики Казахстан за рубежом"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Законом Республики Казахстан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Азиатском Банке Инфраструктурных Инвестиций", при оплате расходов за использование цифровой платформы для осуществления обмена информацией в налоговых целях бюджетной программы "Услуги по обеспечению бюджетного планирования, исполнения и контроля за исполнением государственного бюджета" администратором которой является Министерство финансов Республики Казахстан.</w:t>
      </w:r>
    </w:p>
    <w:bookmarkEnd w:id="32"/>
    <w:bookmarkStart w:name="z37" w:id="33"/>
    <w:p>
      <w:pPr>
        <w:spacing w:after="0"/>
        <w:ind w:left="0"/>
        <w:jc w:val="both"/>
      </w:pPr>
      <w:r>
        <w:rPr>
          <w:rFonts w:ascii="Times New Roman"/>
          <w:b w:val="false"/>
          <w:i w:val="false"/>
          <w:color w:val="000000"/>
          <w:sz w:val="28"/>
        </w:rPr>
        <w:t>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w:t>
      </w:r>
    </w:p>
    <w:bookmarkEnd w:id="33"/>
    <w:bookmarkStart w:name="z38" w:id="34"/>
    <w:p>
      <w:pPr>
        <w:spacing w:after="0"/>
        <w:ind w:left="0"/>
        <w:jc w:val="both"/>
      </w:pPr>
      <w:r>
        <w:rPr>
          <w:rFonts w:ascii="Times New Roman"/>
          <w:b w:val="false"/>
          <w:i w:val="false"/>
          <w:color w:val="000000"/>
          <w:sz w:val="28"/>
        </w:rPr>
        <w:t>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w:t>
      </w:r>
    </w:p>
    <w:bookmarkEnd w:id="34"/>
    <w:bookmarkStart w:name="z39" w:id="35"/>
    <w:p>
      <w:pPr>
        <w:spacing w:after="0"/>
        <w:ind w:left="0"/>
        <w:jc w:val="both"/>
      </w:pP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bookmarkEnd w:id="35"/>
    <w:bookmarkStart w:name="z40" w:id="36"/>
    <w:p>
      <w:pPr>
        <w:spacing w:after="0"/>
        <w:ind w:left="0"/>
        <w:jc w:val="both"/>
      </w:pPr>
      <w:r>
        <w:rPr>
          <w:rFonts w:ascii="Times New Roman"/>
          <w:b w:val="false"/>
          <w:i w:val="false"/>
          <w:color w:val="000000"/>
          <w:sz w:val="28"/>
        </w:rPr>
        <w:t>
      При оплате расходов подушевого нормативного финансирования творческих и спортивных заказов, реализуемых через государственный творческий и спортивный заказы, регистрация гражданско-правовой сделки не требуется.</w:t>
      </w:r>
    </w:p>
    <w:bookmarkEnd w:id="36"/>
    <w:bookmarkStart w:name="z41" w:id="37"/>
    <w:p>
      <w:pPr>
        <w:spacing w:after="0"/>
        <w:ind w:left="0"/>
        <w:jc w:val="both"/>
      </w:pPr>
      <w:r>
        <w:rPr>
          <w:rFonts w:ascii="Times New Roman"/>
          <w:b w:val="false"/>
          <w:i w:val="false"/>
          <w:color w:val="000000"/>
          <w:sz w:val="28"/>
        </w:rPr>
        <w:t>
      Гражданско-правовые сделки государственных учреждений, заключенные на сумму, не превышающую стократного размера месячного расчетного показателя, не подлежат регистрации в органах государственного казначейства.";</w:t>
      </w:r>
    </w:p>
    <w:bookmarkEnd w:id="37"/>
    <w:bookmarkStart w:name="z42" w:id="38"/>
    <w:p>
      <w:pPr>
        <w:spacing w:after="0"/>
        <w:ind w:left="0"/>
        <w:jc w:val="both"/>
      </w:pPr>
      <w:r>
        <w:rPr>
          <w:rFonts w:ascii="Times New Roman"/>
          <w:b w:val="false"/>
          <w:i w:val="false"/>
          <w:color w:val="000000"/>
          <w:sz w:val="28"/>
        </w:rPr>
        <w:t>
      в подклассе 150 "Приобретение услуг и работ":</w:t>
      </w:r>
    </w:p>
    <w:bookmarkEnd w:id="38"/>
    <w:bookmarkStart w:name="z43" w:id="39"/>
    <w:p>
      <w:pPr>
        <w:spacing w:after="0"/>
        <w:ind w:left="0"/>
        <w:jc w:val="both"/>
      </w:pPr>
      <w:r>
        <w:rPr>
          <w:rFonts w:ascii="Times New Roman"/>
          <w:b w:val="false"/>
          <w:i w:val="false"/>
          <w:color w:val="000000"/>
          <w:sz w:val="28"/>
        </w:rPr>
        <w:t>
      наименование специфики 158 "Оплата работ и услуг в сфере информатизации" изложить в следующей редакции:</w:t>
      </w:r>
    </w:p>
    <w:bookmarkEnd w:id="39"/>
    <w:bookmarkStart w:name="z44" w:id="40"/>
    <w:p>
      <w:pPr>
        <w:spacing w:after="0"/>
        <w:ind w:left="0"/>
        <w:jc w:val="both"/>
      </w:pPr>
      <w:r>
        <w:rPr>
          <w:rFonts w:ascii="Times New Roman"/>
          <w:b w:val="false"/>
          <w:i w:val="false"/>
          <w:color w:val="000000"/>
          <w:sz w:val="28"/>
        </w:rPr>
        <w:t>
      "158 Оплата работ и услуг в сфере цифровизации";</w:t>
      </w:r>
    </w:p>
    <w:bookmarkEnd w:id="40"/>
    <w:bookmarkStart w:name="z45" w:id="41"/>
    <w:p>
      <w:pPr>
        <w:spacing w:after="0"/>
        <w:ind w:left="0"/>
        <w:jc w:val="both"/>
      </w:pPr>
      <w:r>
        <w:rPr>
          <w:rFonts w:ascii="Times New Roman"/>
          <w:b w:val="false"/>
          <w:i w:val="false"/>
          <w:color w:val="000000"/>
          <w:sz w:val="28"/>
        </w:rPr>
        <w:t xml:space="preserve">
      в категории 2 "Капитальные затраты": </w:t>
      </w:r>
    </w:p>
    <w:bookmarkEnd w:id="41"/>
    <w:bookmarkStart w:name="z46" w:id="42"/>
    <w:p>
      <w:pPr>
        <w:spacing w:after="0"/>
        <w:ind w:left="0"/>
        <w:jc w:val="both"/>
      </w:pPr>
      <w:r>
        <w:rPr>
          <w:rFonts w:ascii="Times New Roman"/>
          <w:b w:val="false"/>
          <w:i w:val="false"/>
          <w:color w:val="000000"/>
          <w:sz w:val="28"/>
        </w:rPr>
        <w:t xml:space="preserve">
      в классе 4 "Приобретение основного капитала": </w:t>
      </w:r>
    </w:p>
    <w:bookmarkEnd w:id="42"/>
    <w:bookmarkStart w:name="z47" w:id="43"/>
    <w:p>
      <w:pPr>
        <w:spacing w:after="0"/>
        <w:ind w:left="0"/>
        <w:jc w:val="both"/>
      </w:pPr>
      <w:r>
        <w:rPr>
          <w:rFonts w:ascii="Times New Roman"/>
          <w:b w:val="false"/>
          <w:i w:val="false"/>
          <w:color w:val="000000"/>
          <w:sz w:val="28"/>
        </w:rPr>
        <w:t xml:space="preserve">
      в подклассе 430 "Капитальные затраты, направленные на развитие": </w:t>
      </w:r>
    </w:p>
    <w:bookmarkEnd w:id="43"/>
    <w:bookmarkStart w:name="z48" w:id="44"/>
    <w:p>
      <w:pPr>
        <w:spacing w:after="0"/>
        <w:ind w:left="0"/>
        <w:jc w:val="both"/>
      </w:pPr>
      <w:r>
        <w:rPr>
          <w:rFonts w:ascii="Times New Roman"/>
          <w:b w:val="false"/>
          <w:i w:val="false"/>
          <w:color w:val="000000"/>
          <w:sz w:val="28"/>
        </w:rPr>
        <w:t>
      строку</w:t>
      </w:r>
    </w:p>
    <w:bookmarkEnd w:id="44"/>
    <w:bookmarkStart w:name="z49"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информационных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услуг по созданию, внедрению и развитию информационных систем, а также затраты по приобретению основных средств и нематериальных активов, предусмотренных в технико-экономическом обосновании инвестиционного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6"/>
    <w:p>
      <w:pPr>
        <w:spacing w:after="0"/>
        <w:ind w:left="0"/>
        <w:jc w:val="both"/>
      </w:pPr>
      <w:r>
        <w:rPr>
          <w:rFonts w:ascii="Times New Roman"/>
          <w:b w:val="false"/>
          <w:i w:val="false"/>
          <w:color w:val="000000"/>
          <w:sz w:val="28"/>
        </w:rPr>
        <w:t>
      "</w:t>
      </w:r>
    </w:p>
    <w:bookmarkEnd w:id="46"/>
    <w:bookmarkStart w:name="z51" w:id="47"/>
    <w:p>
      <w:pPr>
        <w:spacing w:after="0"/>
        <w:ind w:left="0"/>
        <w:jc w:val="both"/>
      </w:pPr>
      <w:r>
        <w:rPr>
          <w:rFonts w:ascii="Times New Roman"/>
          <w:b w:val="false"/>
          <w:i w:val="false"/>
          <w:color w:val="000000"/>
          <w:sz w:val="28"/>
        </w:rPr>
        <w:t>
      изложить в следующей редакции:</w:t>
      </w:r>
    </w:p>
    <w:bookmarkEnd w:id="47"/>
    <w:bookmarkStart w:name="z52"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цифровых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услуг по созданию, внедрению и развитию цифровых систем, а также затраты по приобретению основных средств и нематериальных активов, предусмотренных в технико-экономическом обосновании инвестиционного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9"/>
    <w:p>
      <w:pPr>
        <w:spacing w:after="0"/>
        <w:ind w:left="0"/>
        <w:jc w:val="both"/>
      </w:pPr>
      <w:r>
        <w:rPr>
          <w:rFonts w:ascii="Times New Roman"/>
          <w:b w:val="false"/>
          <w:i w:val="false"/>
          <w:color w:val="000000"/>
          <w:sz w:val="28"/>
        </w:rPr>
        <w:t>
      ".</w:t>
      </w:r>
    </w:p>
    <w:bookmarkEnd w:id="49"/>
    <w:bookmarkStart w:name="z54" w:id="50"/>
    <w:p>
      <w:pPr>
        <w:spacing w:after="0"/>
        <w:ind w:left="0"/>
        <w:jc w:val="both"/>
      </w:pPr>
      <w:r>
        <w:rPr>
          <w:rFonts w:ascii="Times New Roman"/>
          <w:b w:val="false"/>
          <w:i w:val="false"/>
          <w:color w:val="000000"/>
          <w:sz w:val="28"/>
        </w:rPr>
        <w:t>
      2.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w:t>
      </w:r>
    </w:p>
    <w:bookmarkEnd w:id="50"/>
    <w:bookmarkStart w:name="z55" w:id="51"/>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1"/>
    <w:bookmarkStart w:name="z56" w:id="5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52"/>
    <w:bookmarkStart w:name="z57" w:id="53"/>
    <w:p>
      <w:pPr>
        <w:spacing w:after="0"/>
        <w:ind w:left="0"/>
        <w:jc w:val="both"/>
      </w:pPr>
      <w:r>
        <w:rPr>
          <w:rFonts w:ascii="Times New Roman"/>
          <w:b w:val="false"/>
          <w:i w:val="false"/>
          <w:color w:val="000000"/>
          <w:sz w:val="28"/>
        </w:rPr>
        <w:t xml:space="preserve">
      3. Настоящий приказ вводится в действие с 1 июля 2026 года, за исключением абзацев тридцать второго, сорокового и пятидесятого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который вводится в действие с 12 июля 2026 года, и подлежит официальному опубликованию.</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