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f906" w14:textId="99cf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28 мая 2026 года № 345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июня 2026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Процедурах</w:t>
      </w:r>
      <w:r>
        <w:rPr>
          <w:rFonts w:ascii="Times New Roman"/>
          <w:b w:val="false"/>
          <w:i w:val="false"/>
          <w:color w:val="000000"/>
          <w:sz w:val="28"/>
        </w:rPr>
        <w:t xml:space="preserve"> казначейского исполнения бюджета и их кассового обслуживания, процедурах казначейского учета и мониторинга,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420</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"420. Платежи и (или) переводы денег генерального подрядчика при реализации бюджетного инвестиционного проекта, связанного со строительством,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3"/>
    <w:bookmarkStart w:name="z10" w:id="4"/>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электронный счет-фактура, интегрированный из информационной системы электронных счетов-фактур в информационную систему "Казначейство-клиент";</w:t>
      </w:r>
    </w:p>
    <w:bookmarkEnd w:id="4"/>
    <w:bookmarkStart w:name="z11" w:id="5"/>
    <w:p>
      <w:pPr>
        <w:spacing w:after="0"/>
        <w:ind w:left="0"/>
        <w:jc w:val="both"/>
      </w:pPr>
      <w:r>
        <w:rPr>
          <w:rFonts w:ascii="Times New Roman"/>
          <w:b w:val="false"/>
          <w:i w:val="false"/>
          <w:color w:val="000000"/>
          <w:sz w:val="28"/>
        </w:rPr>
        <w:t>
      2) оплата генеральным подрядчиком накладных расходов с контрольного счета наличности государственных закупок, открытого в государственном казначействе, на его счета, открытые в банках второго уровня, не допускается, за исключением оплаты накладных расходов по договорам о государственных закупках, зарегистрированным в органах государственного казначейства до 1 января 2025 года.</w:t>
      </w:r>
    </w:p>
    <w:bookmarkEnd w:id="5"/>
    <w:bookmarkStart w:name="z12" w:id="6"/>
    <w:p>
      <w:pPr>
        <w:spacing w:after="0"/>
        <w:ind w:left="0"/>
        <w:jc w:val="both"/>
      </w:pPr>
      <w:r>
        <w:rPr>
          <w:rFonts w:ascii="Times New Roman"/>
          <w:b w:val="false"/>
          <w:i w:val="false"/>
          <w:color w:val="000000"/>
          <w:sz w:val="28"/>
        </w:rPr>
        <w:t>
      По договорам о государственных закупках, зарегистрированным в органах государственного казначейства до 1 января 2025 года, оплата генеральным подрядчиком накладных расходов с контрольного счета наличности государственных закупок, открытого в государственном казначействе, осуществляется в соответствии с законодательством Республики Казахстан об архитектурной, градостроительной и строительной деятельности на основании платежного поручения и платежного сертификата на его счета, открытые в банках второго уровня;</w:t>
      </w:r>
    </w:p>
    <w:bookmarkEnd w:id="6"/>
    <w:bookmarkStart w:name="z13" w:id="7"/>
    <w:p>
      <w:pPr>
        <w:spacing w:after="0"/>
        <w:ind w:left="0"/>
        <w:jc w:val="both"/>
      </w:pPr>
      <w:r>
        <w:rPr>
          <w:rFonts w:ascii="Times New Roman"/>
          <w:b w:val="false"/>
          <w:i w:val="false"/>
          <w:color w:val="000000"/>
          <w:sz w:val="28"/>
        </w:rPr>
        <w:t>
      3)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 за исключением случаев возмещения текущих затрат по договорам о государственных закупках, зарегистрированным в органах государственного казначейства до 1 января 2025 года.</w:t>
      </w:r>
    </w:p>
    <w:bookmarkEnd w:id="7"/>
    <w:bookmarkStart w:name="z14" w:id="8"/>
    <w:p>
      <w:pPr>
        <w:spacing w:after="0"/>
        <w:ind w:left="0"/>
        <w:jc w:val="both"/>
      </w:pPr>
      <w:r>
        <w:rPr>
          <w:rFonts w:ascii="Times New Roman"/>
          <w:b w:val="false"/>
          <w:i w:val="false"/>
          <w:color w:val="000000"/>
          <w:sz w:val="28"/>
        </w:rPr>
        <w:t>
      Формирование генеральным подрядчиком платежного поручения при возмещении текущих затрат, произведенных за счет собственных средств, по договору о государственных закупках, зарегистрированному в органе государственного казначейства до 1 января 2025 года, осуществляется на основании платежного сертификата (при обслуживании по информационной системе "Казначейство-клиент" предоставляется сканированный образ с оригинала) с указанием произведенных затрат, подлежащих возмещению.</w:t>
      </w:r>
    </w:p>
    <w:bookmarkEnd w:id="8"/>
    <w:bookmarkStart w:name="z15" w:id="9"/>
    <w:p>
      <w:pPr>
        <w:spacing w:after="0"/>
        <w:ind w:left="0"/>
        <w:jc w:val="both"/>
      </w:pPr>
      <w:r>
        <w:rPr>
          <w:rFonts w:ascii="Times New Roman"/>
          <w:b w:val="false"/>
          <w:i w:val="false"/>
          <w:color w:val="000000"/>
          <w:sz w:val="28"/>
        </w:rPr>
        <w:t>
      При этом, возмещение текущих затрат, произведенных за счет собственных средств, с контрольного счета наличности государственных закупок на счета генерального подрядчика в банке второго уровня допускается только при отсутствии условий авансового платежа в договоре о государственных закупках, заключенном между заказчиком и генеральным подрядчиком;</w:t>
      </w:r>
    </w:p>
    <w:bookmarkEnd w:id="9"/>
    <w:bookmarkStart w:name="z16" w:id="10"/>
    <w:p>
      <w:pPr>
        <w:spacing w:after="0"/>
        <w:ind w:left="0"/>
        <w:jc w:val="both"/>
      </w:pPr>
      <w:r>
        <w:rPr>
          <w:rFonts w:ascii="Times New Roman"/>
          <w:b w:val="false"/>
          <w:i w:val="false"/>
          <w:color w:val="000000"/>
          <w:sz w:val="28"/>
        </w:rPr>
        <w:t xml:space="preserve">
      4)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 и подписываются электронной цифровой подписью генерального подрядчика и бухгалтера;</w:t>
      </w:r>
    </w:p>
    <w:bookmarkEnd w:id="10"/>
    <w:bookmarkStart w:name="z17" w:id="11"/>
    <w:p>
      <w:pPr>
        <w:spacing w:after="0"/>
        <w:ind w:left="0"/>
        <w:jc w:val="both"/>
      </w:pPr>
      <w:r>
        <w:rPr>
          <w:rFonts w:ascii="Times New Roman"/>
          <w:b w:val="false"/>
          <w:i w:val="false"/>
          <w:color w:val="000000"/>
          <w:sz w:val="28"/>
        </w:rPr>
        <w:t>
      5)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11"/>
    <w:bookmarkStart w:name="z18" w:id="12"/>
    <w:p>
      <w:pPr>
        <w:spacing w:after="0"/>
        <w:ind w:left="0"/>
        <w:jc w:val="both"/>
      </w:pPr>
      <w:r>
        <w:rPr>
          <w:rFonts w:ascii="Times New Roman"/>
          <w:b w:val="false"/>
          <w:i w:val="false"/>
          <w:color w:val="000000"/>
          <w:sz w:val="28"/>
        </w:rPr>
        <w:t>
      6)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bookmarkEnd w:id="12"/>
    <w:bookmarkStart w:name="z19" w:id="13"/>
    <w:p>
      <w:pPr>
        <w:spacing w:after="0"/>
        <w:ind w:left="0"/>
        <w:jc w:val="both"/>
      </w:pPr>
      <w:r>
        <w:rPr>
          <w:rFonts w:ascii="Times New Roman"/>
          <w:b w:val="false"/>
          <w:i w:val="false"/>
          <w:color w:val="000000"/>
          <w:sz w:val="28"/>
        </w:rPr>
        <w:t>
      7) при проведении авансовых платежей с контрольного счета наличности государственных закупок генеральный подрядчик дополнительно предоставляет копии всех договоров с контрагентами (поставщик, субподрядчик), заключенных в рамках договора (дополнительного соглашения), подлежащего казначейскому сопровождению.</w:t>
      </w:r>
    </w:p>
    <w:bookmarkEnd w:id="13"/>
    <w:bookmarkStart w:name="z20" w:id="14"/>
    <w:p>
      <w:pPr>
        <w:spacing w:after="0"/>
        <w:ind w:left="0"/>
        <w:jc w:val="both"/>
      </w:pPr>
      <w:r>
        <w:rPr>
          <w:rFonts w:ascii="Times New Roman"/>
          <w:b w:val="false"/>
          <w:i w:val="false"/>
          <w:color w:val="000000"/>
          <w:sz w:val="28"/>
        </w:rPr>
        <w:t>
      При этом, запрещается проведение платежей и (или) переводов денег генерального подрядчика с контрольного счета наличности государственных закупок в пользу контрагентов (поставщик, субподрядчик), которые не вошли в перечень контрагентов;</w:t>
      </w:r>
    </w:p>
    <w:bookmarkEnd w:id="14"/>
    <w:bookmarkStart w:name="z21" w:id="15"/>
    <w:p>
      <w:pPr>
        <w:spacing w:after="0"/>
        <w:ind w:left="0"/>
        <w:jc w:val="both"/>
      </w:pPr>
      <w:r>
        <w:rPr>
          <w:rFonts w:ascii="Times New Roman"/>
          <w:b w:val="false"/>
          <w:i w:val="false"/>
          <w:color w:val="000000"/>
          <w:sz w:val="28"/>
        </w:rPr>
        <w:t>
      8) генеральный подрядчик обеспечивает предоставление в орган государственного казначейства платежного поручения с приложением документов, указанных в настоящем пункте;</w:t>
      </w:r>
    </w:p>
    <w:bookmarkEnd w:id="15"/>
    <w:bookmarkStart w:name="z22" w:id="16"/>
    <w:p>
      <w:pPr>
        <w:spacing w:after="0"/>
        <w:ind w:left="0"/>
        <w:jc w:val="both"/>
      </w:pPr>
      <w:r>
        <w:rPr>
          <w:rFonts w:ascii="Times New Roman"/>
          <w:b w:val="false"/>
          <w:i w:val="false"/>
          <w:color w:val="000000"/>
          <w:sz w:val="28"/>
        </w:rPr>
        <w:t>
      9)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16"/>
    <w:bookmarkStart w:name="z23"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декабря 2025 года № 745 "О внесении изменений и дополнений в 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 следующее изменение: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xml:space="preserve">
      "3. Настоящий приказ вводится в действие с 1 января 2026 года, за исключением абзацев сто двадцатого, сто двадцать первого, двести тридцать восьмого, двести сорок первого, двести сорок третьего, двести сорок четвертого, двести сорок пятого, двести сорок шестого, двести пятьдесят четвертого, двести пятьдесят пятого и триста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июня 2026 года, и подлежит официальному опубликованию.".</w:t>
      </w:r>
    </w:p>
    <w:bookmarkEnd w:id="18"/>
    <w:bookmarkStart w:name="z26" w:id="19"/>
    <w:p>
      <w:pPr>
        <w:spacing w:after="0"/>
        <w:ind w:left="0"/>
        <w:jc w:val="both"/>
      </w:pPr>
      <w:r>
        <w:rPr>
          <w:rFonts w:ascii="Times New Roman"/>
          <w:b w:val="false"/>
          <w:i w:val="false"/>
          <w:color w:val="000000"/>
          <w:sz w:val="28"/>
        </w:rPr>
        <w:t>
      3.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w:t>
      </w:r>
    </w:p>
    <w:bookmarkEnd w:id="19"/>
    <w:bookmarkStart w:name="z27" w:id="20"/>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
    <w:bookmarkStart w:name="z28"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1"/>
    <w:bookmarkStart w:name="z29" w:id="22"/>
    <w:p>
      <w:pPr>
        <w:spacing w:after="0"/>
        <w:ind w:left="0"/>
        <w:jc w:val="both"/>
      </w:pPr>
      <w:r>
        <w:rPr>
          <w:rFonts w:ascii="Times New Roman"/>
          <w:b w:val="false"/>
          <w:i w:val="false"/>
          <w:color w:val="000000"/>
          <w:sz w:val="28"/>
        </w:rPr>
        <w:t>
      4. Настоящий приказ вводится в действие с 1 июня 2026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