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c731" w14:textId="50dc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Механизма проведения пилотного проекта по организации размещения объемов медицинской помощи посредством цифрового сервиса финансирования здравоохранения и оказанию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w:t>
      </w:r>
    </w:p>
    <w:p>
      <w:pPr>
        <w:spacing w:after="0"/>
        <w:ind w:left="0"/>
        <w:jc w:val="both"/>
      </w:pPr>
      <w:r>
        <w:rPr>
          <w:rFonts w:ascii="Times New Roman"/>
          <w:b w:val="false"/>
          <w:i w:val="false"/>
          <w:color w:val="000000"/>
          <w:sz w:val="28"/>
        </w:rPr>
        <w:t>Совместный приказ Министра финансов Республики Казахстан от 5 марта 2026 года № 156, Министра здравоохранения Республики Казахстан от 5 марта 2026 года № 27 и Заместителя Премьер-Министра – Министра искусственного интеллекта и цифрового развития Республики Казахстан от 6 марта 2026 года № 122/НҚ</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пунктом 3.1.1 Протокола совещания под председательством Премьер-Министра Республики Казахстан от 23 января 2026 года № Д-1402//12-18/07-1514 ПРИКАЗЫВАЕМ:</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Механизм</w:t>
      </w:r>
      <w:r>
        <w:rPr>
          <w:rFonts w:ascii="Times New Roman"/>
          <w:b w:val="false"/>
          <w:i w:val="false"/>
          <w:color w:val="000000"/>
          <w:sz w:val="28"/>
        </w:rPr>
        <w:t xml:space="preserve"> проведения пилотного проекта по организации размещения объемов медицинской помощи посредством цифрового сервиса финансирования здравоохранения и оказанию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 (далее – Пилотный проект) согласно приложению к настоящему совместному приказу.</w:t>
      </w:r>
    </w:p>
    <w:bookmarkEnd w:id="1"/>
    <w:bookmarkStart w:name="z6" w:id="2"/>
    <w:p>
      <w:pPr>
        <w:spacing w:after="0"/>
        <w:ind w:left="0"/>
        <w:jc w:val="both"/>
      </w:pPr>
      <w:r>
        <w:rPr>
          <w:rFonts w:ascii="Times New Roman"/>
          <w:b w:val="false"/>
          <w:i w:val="false"/>
          <w:color w:val="000000"/>
          <w:sz w:val="28"/>
        </w:rPr>
        <w:t>
      2. Департаменту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последним из руководителей государственного органа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Департаменту совершенствования и анализа обязательного социального медицинского страхования Министерства здравоохранения Республики Казахстан обеспечить:</w:t>
      </w:r>
    </w:p>
    <w:bookmarkEnd w:id="5"/>
    <w:bookmarkStart w:name="z10" w:id="6"/>
    <w:p>
      <w:pPr>
        <w:spacing w:after="0"/>
        <w:ind w:left="0"/>
        <w:jc w:val="both"/>
      </w:pPr>
      <w:r>
        <w:rPr>
          <w:rFonts w:ascii="Times New Roman"/>
          <w:b w:val="false"/>
          <w:i w:val="false"/>
          <w:color w:val="000000"/>
          <w:sz w:val="28"/>
        </w:rPr>
        <w:t>
      1) методологическое сопровождение Пилотного проекта;</w:t>
      </w:r>
    </w:p>
    <w:bookmarkEnd w:id="6"/>
    <w:bookmarkStart w:name="z11" w:id="7"/>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здравоохранения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курирующих вице-министров финансов и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5. Настоящий совместный приказ вступает в силу со дня его подписания последним из руководителей государственного органа и действует по 31 декабря 2026 года включительно.</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Министр здравоохранения </w:t>
                  </w:r>
                </w:p>
                <w:p>
                  <w:pPr>
                    <w:spacing w:after="20"/>
                    <w:ind w:left="20"/>
                    <w:jc w:val="both"/>
                  </w:pPr>
                </w:p>
                <w:p>
                  <w:pPr>
                    <w:spacing w:after="20"/>
                    <w:ind w:left="20"/>
                    <w:jc w:val="both"/>
                  </w:pPr>
                  <w:r>
                    <w:rPr>
                      <w:rFonts w:ascii="Times New Roman"/>
                      <w:b w:val="false"/>
                      <w:i/>
                      <w:color w:val="000000"/>
                      <w:sz w:val="20"/>
                    </w:rPr>
                    <w:t>Республики Казахстан __________А. Альназарова</w:t>
                  </w:r>
                  <w:r>
                    <w:rPr>
                      <w:rFonts w:ascii="Times New Roman"/>
                      <w:b w:val="false"/>
                      <w:i w:val="false"/>
                      <w:color w:val="000000"/>
                      <w:sz w:val="20"/>
                    </w:rPr>
                    <w:t>
</w:t>
                  </w:r>
                </w:p>
              </w:tc>
            </w:tr>
          </w:tbl>
          <w:p/>
        </w:tc>
        <w:tc>
          <w:tcPr>
            <w:tcW w:w="6150"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искусственного </w:t>
                  </w:r>
                </w:p>
                <w:p>
                  <w:pPr>
                    <w:spacing w:after="20"/>
                    <w:ind w:left="20"/>
                    <w:jc w:val="both"/>
                  </w:pPr>
                  <w:r>
                    <w:rPr>
                      <w:rFonts w:ascii="Times New Roman"/>
                      <w:b w:val="false"/>
                      <w:i/>
                      <w:color w:val="000000"/>
                      <w:sz w:val="20"/>
                    </w:rPr>
                    <w:t xml:space="preserve">интеллекта и цифрового </w:t>
                  </w:r>
                </w:p>
                <w:p>
                  <w:pPr>
                    <w:spacing w:after="20"/>
                    <w:ind w:left="20"/>
                    <w:jc w:val="both"/>
                  </w:pPr>
                  <w:r>
                    <w:rPr>
                      <w:rFonts w:ascii="Times New Roman"/>
                      <w:b w:val="false"/>
                      <w:i/>
                      <w:color w:val="000000"/>
                      <w:sz w:val="20"/>
                    </w:rPr>
                    <w:t>развития Республики Казахстан __________Ж. Мадиев</w:t>
                  </w: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Министр финансов </w:t>
                  </w:r>
                </w:p>
                <w:p>
                  <w:pPr>
                    <w:spacing w:after="20"/>
                    <w:ind w:left="20"/>
                    <w:jc w:val="both"/>
                  </w:pPr>
                </w:p>
                <w:p>
                  <w:pPr>
                    <w:spacing w:after="20"/>
                    <w:ind w:left="20"/>
                    <w:jc w:val="both"/>
                  </w:pPr>
                  <w:r>
                    <w:rPr>
                      <w:rFonts w:ascii="Times New Roman"/>
                      <w:b w:val="false"/>
                      <w:i/>
                      <w:color w:val="000000"/>
                      <w:sz w:val="20"/>
                    </w:rPr>
                    <w:t>Республики Казахстан __________М. Такиев</w:t>
                  </w:r>
                  <w:r>
                    <w:rPr>
                      <w:rFonts w:ascii="Times New Roman"/>
                      <w:b w:val="false"/>
                      <w:i w:val="false"/>
                      <w:color w:val="000000"/>
                      <w:sz w:val="20"/>
                    </w:rPr>
                    <w:t>
</w:t>
                  </w:r>
                </w:p>
              </w:tc>
            </w:tr>
          </w:tbl>
          <w:p/>
        </w:tc>
        <w:tc>
          <w:tcPr>
            <w:tcW w:w="0" w:type="auto"/>
            <w:vMerge/>
            <w:tcBorders>
              <w:top w:val="nil"/>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2026 года № 27,</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2026 года</w:t>
            </w:r>
            <w:r>
              <w:br/>
            </w:r>
            <w:r>
              <w:rPr>
                <w:rFonts w:ascii="Times New Roman"/>
                <w:b w:val="false"/>
                <w:i w:val="false"/>
                <w:color w:val="000000"/>
                <w:sz w:val="20"/>
              </w:rPr>
              <w:t>№ 122/НҚ и</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2026 года № 156</w:t>
            </w:r>
          </w:p>
        </w:tc>
      </w:tr>
    </w:tbl>
    <w:bookmarkStart w:name="z15" w:id="10"/>
    <w:p>
      <w:pPr>
        <w:spacing w:after="0"/>
        <w:ind w:left="0"/>
        <w:jc w:val="left"/>
      </w:pPr>
      <w:r>
        <w:rPr>
          <w:rFonts w:ascii="Times New Roman"/>
          <w:b/>
          <w:i w:val="false"/>
          <w:color w:val="000000"/>
        </w:rPr>
        <w:t xml:space="preserve"> Механизм проведения пилотного проекта по организации размещения объемов медицинской помощи посредством цифрового сервиса финансирования здравоохранения и оказанию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Настоящий Механизм проведения пилотного проекта по организации размещения объемов медицинской помощи посредством цифрового сервиса финансирования здравоохранения и оказанию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 (далее – Механизм) разработан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пунктом 3.1.1. Протокола совещания под председательством Премьер-Министра Республики Казахстан от 23 января 2026 года № Д-1402//12-18/07-1514 и определяет порядок организации размещения объема государственного страхового покрытия, проведения мониторинга соблюдения условий договора закупа медицинских услуг, ведения государственного электронного реестра цифровых страховых полисов, предоставления доступа к государственному электронному реестру цифровых страховых полисов, а также порядок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 основанный на данных государственного электронного реестра цифровых страховых полисов.</w:t>
      </w:r>
    </w:p>
    <w:bookmarkEnd w:id="12"/>
    <w:bookmarkStart w:name="z18" w:id="13"/>
    <w:p>
      <w:pPr>
        <w:spacing w:after="0"/>
        <w:ind w:left="0"/>
        <w:jc w:val="both"/>
      </w:pPr>
      <w:r>
        <w:rPr>
          <w:rFonts w:ascii="Times New Roman"/>
          <w:b w:val="false"/>
          <w:i w:val="false"/>
          <w:color w:val="000000"/>
          <w:sz w:val="28"/>
        </w:rPr>
        <w:t>
      В настоящем Механизме целью формирования государственного электронного реестра цифровых страховых полисов является формирование полной и достоверной единой цифровой базы данных здравоохранения для последующего развития системы финансирования здравоохранения и предоставления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bookmarkEnd w:id="13"/>
    <w:bookmarkStart w:name="z19" w:id="14"/>
    <w:p>
      <w:pPr>
        <w:spacing w:after="0"/>
        <w:ind w:left="0"/>
        <w:jc w:val="both"/>
      </w:pPr>
      <w:r>
        <w:rPr>
          <w:rFonts w:ascii="Times New Roman"/>
          <w:b w:val="false"/>
          <w:i w:val="false"/>
          <w:color w:val="000000"/>
          <w:sz w:val="28"/>
        </w:rPr>
        <w:t>
      2. Участниками пилотного проекта являются:</w:t>
      </w:r>
    </w:p>
    <w:bookmarkEnd w:id="14"/>
    <w:bookmarkStart w:name="z20" w:id="15"/>
    <w:p>
      <w:pPr>
        <w:spacing w:after="0"/>
        <w:ind w:left="0"/>
        <w:jc w:val="both"/>
      </w:pPr>
      <w:r>
        <w:rPr>
          <w:rFonts w:ascii="Times New Roman"/>
          <w:b w:val="false"/>
          <w:i w:val="false"/>
          <w:color w:val="000000"/>
          <w:sz w:val="28"/>
        </w:rPr>
        <w:t>
      1) некоммерческое акционерное общество "Фонд социального медицинского страхования";</w:t>
      </w:r>
    </w:p>
    <w:bookmarkEnd w:id="15"/>
    <w:bookmarkStart w:name="z21" w:id="16"/>
    <w:p>
      <w:pPr>
        <w:spacing w:after="0"/>
        <w:ind w:left="0"/>
        <w:jc w:val="both"/>
      </w:pPr>
      <w:r>
        <w:rPr>
          <w:rFonts w:ascii="Times New Roman"/>
          <w:b w:val="false"/>
          <w:i w:val="false"/>
          <w:color w:val="000000"/>
          <w:sz w:val="28"/>
        </w:rPr>
        <w:t>
      2) уполномоченный орган в области здравоохранения;</w:t>
      </w:r>
    </w:p>
    <w:bookmarkEnd w:id="16"/>
    <w:bookmarkStart w:name="z22" w:id="17"/>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w:t>
      </w:r>
    </w:p>
    <w:bookmarkEnd w:id="17"/>
    <w:bookmarkStart w:name="z23" w:id="18"/>
    <w:p>
      <w:pPr>
        <w:spacing w:after="0"/>
        <w:ind w:left="0"/>
        <w:jc w:val="both"/>
      </w:pPr>
      <w:r>
        <w:rPr>
          <w:rFonts w:ascii="Times New Roman"/>
          <w:b w:val="false"/>
          <w:i w:val="false"/>
          <w:color w:val="000000"/>
          <w:sz w:val="28"/>
        </w:rPr>
        <w:t>
      4) субъекты здравоохранения, добровольно участвующие в пилотном проекте;</w:t>
      </w:r>
    </w:p>
    <w:bookmarkEnd w:id="18"/>
    <w:bookmarkStart w:name="z24" w:id="19"/>
    <w:p>
      <w:pPr>
        <w:spacing w:after="0"/>
        <w:ind w:left="0"/>
        <w:jc w:val="both"/>
      </w:pPr>
      <w:r>
        <w:rPr>
          <w:rFonts w:ascii="Times New Roman"/>
          <w:b w:val="false"/>
          <w:i w:val="false"/>
          <w:color w:val="000000"/>
          <w:sz w:val="28"/>
        </w:rPr>
        <w:t>
      5) потребители медицинских услуг, добровольно участвующие в пилотном проекте;</w:t>
      </w:r>
    </w:p>
    <w:bookmarkEnd w:id="19"/>
    <w:bookmarkStart w:name="z25" w:id="20"/>
    <w:p>
      <w:pPr>
        <w:spacing w:after="0"/>
        <w:ind w:left="0"/>
        <w:jc w:val="both"/>
      </w:pPr>
      <w:r>
        <w:rPr>
          <w:rFonts w:ascii="Times New Roman"/>
          <w:b w:val="false"/>
          <w:i w:val="false"/>
          <w:color w:val="000000"/>
          <w:sz w:val="28"/>
        </w:rPr>
        <w:t>
      6) Комитет государственного казначейства Министерства финансов Республики Казахстан;</w:t>
      </w:r>
    </w:p>
    <w:bookmarkEnd w:id="20"/>
    <w:bookmarkStart w:name="z26" w:id="21"/>
    <w:p>
      <w:pPr>
        <w:spacing w:after="0"/>
        <w:ind w:left="0"/>
        <w:jc w:val="both"/>
      </w:pPr>
      <w:r>
        <w:rPr>
          <w:rFonts w:ascii="Times New Roman"/>
          <w:b w:val="false"/>
          <w:i w:val="false"/>
          <w:color w:val="000000"/>
          <w:sz w:val="28"/>
        </w:rPr>
        <w:t>
      7) акционерное общество "Информационно-учетный центр".</w:t>
      </w:r>
    </w:p>
    <w:bookmarkEnd w:id="21"/>
    <w:bookmarkStart w:name="z27" w:id="22"/>
    <w:p>
      <w:pPr>
        <w:spacing w:after="0"/>
        <w:ind w:left="0"/>
        <w:jc w:val="both"/>
      </w:pPr>
      <w:r>
        <w:rPr>
          <w:rFonts w:ascii="Times New Roman"/>
          <w:b w:val="false"/>
          <w:i w:val="false"/>
          <w:color w:val="000000"/>
          <w:sz w:val="28"/>
        </w:rPr>
        <w:t>
      При этом в процессе реализации пилотного проекта указанный перечень может быть уточнен.</w:t>
      </w:r>
    </w:p>
    <w:bookmarkEnd w:id="22"/>
    <w:bookmarkStart w:name="z28" w:id="23"/>
    <w:p>
      <w:pPr>
        <w:spacing w:after="0"/>
        <w:ind w:left="0"/>
        <w:jc w:val="both"/>
      </w:pPr>
      <w:r>
        <w:rPr>
          <w:rFonts w:ascii="Times New Roman"/>
          <w:b w:val="false"/>
          <w:i w:val="false"/>
          <w:color w:val="000000"/>
          <w:sz w:val="28"/>
        </w:rPr>
        <w:t>
      3. В настоящем Механизме используются следующие основные понятия:</w:t>
      </w:r>
    </w:p>
    <w:bookmarkEnd w:id="23"/>
    <w:bookmarkStart w:name="z29" w:id="24"/>
    <w:p>
      <w:pPr>
        <w:spacing w:after="0"/>
        <w:ind w:left="0"/>
        <w:jc w:val="both"/>
      </w:pPr>
      <w:r>
        <w:rPr>
          <w:rFonts w:ascii="Times New Roman"/>
          <w:b w:val="false"/>
          <w:i w:val="false"/>
          <w:color w:val="000000"/>
          <w:sz w:val="28"/>
        </w:rPr>
        <w:t>
      1) отчисления – деньги, уплачиваемые работодателями за счет собственных средств эмитенту, дающие право потребителям медицинских услуг, за которых осуществлялась уплата отчислений, получать медицинскую помощь в системе обязательного социального медицинского страхования</w:t>
      </w:r>
    </w:p>
    <w:bookmarkEnd w:id="24"/>
    <w:bookmarkStart w:name="z30" w:id="25"/>
    <w:p>
      <w:pPr>
        <w:spacing w:after="0"/>
        <w:ind w:left="0"/>
        <w:jc w:val="both"/>
      </w:pPr>
      <w:r>
        <w:rPr>
          <w:rFonts w:ascii="Times New Roman"/>
          <w:b w:val="false"/>
          <w:i w:val="false"/>
          <w:color w:val="000000"/>
          <w:sz w:val="28"/>
        </w:rPr>
        <w:t>
      2) приказ – электронный документ, формируемый исполнителем и (или) эмитентом в реестре, с указанием осуществления определенного действия в отношении цифрового страхового полиса, подписываемый электронной цифровой подписью, выданной Национальным удостоверяющим центром;</w:t>
      </w:r>
    </w:p>
    <w:bookmarkEnd w:id="25"/>
    <w:bookmarkStart w:name="z31" w:id="26"/>
    <w:p>
      <w:pPr>
        <w:spacing w:after="0"/>
        <w:ind w:left="0"/>
        <w:jc w:val="both"/>
      </w:pPr>
      <w:r>
        <w:rPr>
          <w:rFonts w:ascii="Times New Roman"/>
          <w:b w:val="false"/>
          <w:i w:val="false"/>
          <w:color w:val="000000"/>
          <w:sz w:val="28"/>
        </w:rPr>
        <w:t>
      3) цифровой сервис финансирования здравоохранения (далее – цифровой сервис) – цифровой сервис для ведения реестра, предназначенный для хранения, обработки, поиска, распространения, передачи и предоставления информации по полисам и их держателям, а также определяющий статус потребителя медицинских услуг (держателя цифрового страхового полиса) в автоматизированном режиме;</w:t>
      </w:r>
    </w:p>
    <w:bookmarkEnd w:id="26"/>
    <w:bookmarkStart w:name="z32" w:id="27"/>
    <w:p>
      <w:pPr>
        <w:spacing w:after="0"/>
        <w:ind w:left="0"/>
        <w:jc w:val="both"/>
      </w:pPr>
      <w:r>
        <w:rPr>
          <w:rFonts w:ascii="Times New Roman"/>
          <w:b w:val="false"/>
          <w:i w:val="false"/>
          <w:color w:val="000000"/>
          <w:sz w:val="28"/>
        </w:rPr>
        <w:t>
      4) уполномоченный орган в области здравоохранения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7"/>
    <w:bookmarkStart w:name="z33" w:id="28"/>
    <w:p>
      <w:pPr>
        <w:spacing w:after="0"/>
        <w:ind w:left="0"/>
        <w:jc w:val="both"/>
      </w:pPr>
      <w:r>
        <w:rPr>
          <w:rFonts w:ascii="Times New Roman"/>
          <w:b w:val="false"/>
          <w:i w:val="false"/>
          <w:color w:val="000000"/>
          <w:sz w:val="28"/>
        </w:rPr>
        <w:t>
      5) медицинская информационная система субъекта здравоохранения (далее – МИС) – информационная система, обеспечивающая ведение процессов субъектов здравоохранения в электронном формате при оказании медицинских услуг, в том числе в рамках гарантированного объема бесплатной медицинской помощи и (или) в системе обязательного социального медицинского страхования, платных услуг и добровольного медицинского страхования;</w:t>
      </w:r>
    </w:p>
    <w:bookmarkEnd w:id="28"/>
    <w:bookmarkStart w:name="z34" w:id="29"/>
    <w:p>
      <w:pPr>
        <w:spacing w:after="0"/>
        <w:ind w:left="0"/>
        <w:jc w:val="both"/>
      </w:pPr>
      <w:r>
        <w:rPr>
          <w:rFonts w:ascii="Times New Roman"/>
          <w:b w:val="false"/>
          <w:i w:val="false"/>
          <w:color w:val="000000"/>
          <w:sz w:val="28"/>
        </w:rPr>
        <w:t>
      6) лицевой счет – совокупность записей, содержащихся в реестре, позволяющих идентифицировать зарегистрированное лицо с целью регистрации событий по цифровому страховому полису;</w:t>
      </w:r>
    </w:p>
    <w:bookmarkEnd w:id="29"/>
    <w:bookmarkStart w:name="z35" w:id="30"/>
    <w:p>
      <w:pPr>
        <w:spacing w:after="0"/>
        <w:ind w:left="0"/>
        <w:jc w:val="both"/>
      </w:pPr>
      <w:r>
        <w:rPr>
          <w:rFonts w:ascii="Times New Roman"/>
          <w:b w:val="false"/>
          <w:i w:val="false"/>
          <w:color w:val="000000"/>
          <w:sz w:val="28"/>
        </w:rPr>
        <w:t>
      7) выписка с лицевого счета – электронный документ, формируемый регистратором в цифровом сервисе и подтверждающий права держателя цифрового страхового полиса на получение медицинской помощи из объема государственного страхового покрытия по цифровому страховому полису и регистрацию событий по нему;</w:t>
      </w:r>
    </w:p>
    <w:bookmarkEnd w:id="30"/>
    <w:bookmarkStart w:name="z36" w:id="31"/>
    <w:p>
      <w:pPr>
        <w:spacing w:after="0"/>
        <w:ind w:left="0"/>
        <w:jc w:val="both"/>
      </w:pPr>
      <w:r>
        <w:rPr>
          <w:rFonts w:ascii="Times New Roman"/>
          <w:b w:val="false"/>
          <w:i w:val="false"/>
          <w:color w:val="000000"/>
          <w:sz w:val="28"/>
        </w:rPr>
        <w:t xml:space="preserve">
      8) взносы – деньги, уплачиваемые эмитенту плательщиками взносов,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14 Закона Республики Казахстан "Об обязательном социальном медицинском страховании" (далее – Закон об ОСМС), и дающие право потребителям медицинских услуг получать медицинскую помощь в системе обязательного социального медицинского страхования;</w:t>
      </w:r>
    </w:p>
    <w:bookmarkEnd w:id="31"/>
    <w:bookmarkStart w:name="z37" w:id="32"/>
    <w:p>
      <w:pPr>
        <w:spacing w:after="0"/>
        <w:ind w:left="0"/>
        <w:jc w:val="both"/>
      </w:pPr>
      <w:r>
        <w:rPr>
          <w:rFonts w:ascii="Times New Roman"/>
          <w:b w:val="false"/>
          <w:i w:val="false"/>
          <w:color w:val="000000"/>
          <w:sz w:val="28"/>
        </w:rPr>
        <w:t>
      9) клиент – лицо, пользующееся или намеревающееся воспользоваться услугами регистратора;</w:t>
      </w:r>
    </w:p>
    <w:bookmarkEnd w:id="32"/>
    <w:bookmarkStart w:name="z38" w:id="33"/>
    <w:p>
      <w:pPr>
        <w:spacing w:after="0"/>
        <w:ind w:left="0"/>
        <w:jc w:val="both"/>
      </w:pPr>
      <w:r>
        <w:rPr>
          <w:rFonts w:ascii="Times New Roman"/>
          <w:b w:val="false"/>
          <w:i w:val="false"/>
          <w:color w:val="000000"/>
          <w:sz w:val="28"/>
        </w:rPr>
        <w:t>
      10) потребитель медицинских услуг – физическое лицо, имеющее в соответствии с Законом об ОСМС право на получение медицинской помощи в системе обязательного социального медицинского страхования;</w:t>
      </w:r>
    </w:p>
    <w:bookmarkEnd w:id="33"/>
    <w:bookmarkStart w:name="z39" w:id="34"/>
    <w:p>
      <w:pPr>
        <w:spacing w:after="0"/>
        <w:ind w:left="0"/>
        <w:jc w:val="both"/>
      </w:pPr>
      <w:r>
        <w:rPr>
          <w:rFonts w:ascii="Times New Roman"/>
          <w:b w:val="false"/>
          <w:i w:val="false"/>
          <w:color w:val="000000"/>
          <w:sz w:val="28"/>
        </w:rPr>
        <w:t>
      11) государственное казначейство – Комитет государственного казначейства Министерства финансов Республики Казахстан;</w:t>
      </w:r>
    </w:p>
    <w:bookmarkEnd w:id="34"/>
    <w:bookmarkStart w:name="z40" w:id="35"/>
    <w:p>
      <w:pPr>
        <w:spacing w:after="0"/>
        <w:ind w:left="0"/>
        <w:jc w:val="both"/>
      </w:pPr>
      <w:r>
        <w:rPr>
          <w:rFonts w:ascii="Times New Roman"/>
          <w:b w:val="false"/>
          <w:i w:val="false"/>
          <w:color w:val="000000"/>
          <w:sz w:val="28"/>
        </w:rPr>
        <w:t>
      12) веб-портал реестра государственного имущества (далее – веб-портал) – интернет-ресурс, размещенный в сети интернет по адресу: www.e-Qazyna.kz, предоставляющий единую точку доступа к данным реестра;</w:t>
      </w:r>
    </w:p>
    <w:bookmarkEnd w:id="35"/>
    <w:bookmarkStart w:name="z41" w:id="36"/>
    <w:p>
      <w:pPr>
        <w:spacing w:after="0"/>
        <w:ind w:left="0"/>
        <w:jc w:val="both"/>
      </w:pPr>
      <w:r>
        <w:rPr>
          <w:rFonts w:ascii="Times New Roman"/>
          <w:b w:val="false"/>
          <w:i w:val="false"/>
          <w:color w:val="000000"/>
          <w:sz w:val="28"/>
        </w:rPr>
        <w:t xml:space="preserve">
      13) объем государственного страхового покрытия – объем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определенный эмитентом согласно </w:t>
      </w:r>
      <w:r>
        <w:rPr>
          <w:rFonts w:ascii="Times New Roman"/>
          <w:b w:val="false"/>
          <w:i w:val="false"/>
          <w:color w:val="000000"/>
          <w:sz w:val="28"/>
        </w:rPr>
        <w:t>Правилам</w:t>
      </w:r>
      <w:r>
        <w:rPr>
          <w:rFonts w:ascii="Times New Roman"/>
          <w:b w:val="false"/>
          <w:i w:val="false"/>
          <w:color w:val="000000"/>
          <w:sz w:val="28"/>
        </w:rPr>
        <w:t xml:space="preserve">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утвержденным приказом Министра здравоохранения Республики Казахстан от 20 декабря 2020 года № ҚР ДСМ-290/2020 (зарегистрирован в Реестре государственной регистрации нормативных правовых актов под № 21844);</w:t>
      </w:r>
    </w:p>
    <w:bookmarkEnd w:id="36"/>
    <w:bookmarkStart w:name="z42" w:id="37"/>
    <w:p>
      <w:pPr>
        <w:spacing w:after="0"/>
        <w:ind w:left="0"/>
        <w:jc w:val="both"/>
      </w:pPr>
      <w:r>
        <w:rPr>
          <w:rFonts w:ascii="Times New Roman"/>
          <w:b w:val="false"/>
          <w:i w:val="false"/>
          <w:color w:val="000000"/>
          <w:sz w:val="28"/>
        </w:rPr>
        <w:t xml:space="preserve">
      14) исполнитель – субъект здравоохранения (юридическое лицо или индивидуальный предприниматель), заключивший договор закупа услуг с эмитентом на оказание медицинской помощи по объему государственного страхового покрытия (далее – договор закупа медицинских услуг); </w:t>
      </w:r>
    </w:p>
    <w:bookmarkEnd w:id="37"/>
    <w:bookmarkStart w:name="z43" w:id="38"/>
    <w:p>
      <w:pPr>
        <w:spacing w:after="0"/>
        <w:ind w:left="0"/>
        <w:jc w:val="both"/>
      </w:pPr>
      <w:r>
        <w:rPr>
          <w:rFonts w:ascii="Times New Roman"/>
          <w:b w:val="false"/>
          <w:i w:val="false"/>
          <w:color w:val="000000"/>
          <w:sz w:val="28"/>
        </w:rPr>
        <w:t xml:space="preserve">
      15) регистратор – акционерное общество "Информационно-учетный центр", находящееся в ведении Министерства финансов Республики Казахстан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w:t>
      </w:r>
    </w:p>
    <w:bookmarkEnd w:id="38"/>
    <w:bookmarkStart w:name="z44" w:id="39"/>
    <w:p>
      <w:pPr>
        <w:spacing w:after="0"/>
        <w:ind w:left="0"/>
        <w:jc w:val="both"/>
      </w:pPr>
      <w:r>
        <w:rPr>
          <w:rFonts w:ascii="Times New Roman"/>
          <w:b w:val="false"/>
          <w:i w:val="false"/>
          <w:color w:val="000000"/>
          <w:sz w:val="28"/>
        </w:rPr>
        <w:t xml:space="preserve">
      16) цифровой страховой полис (далее – полис) – электронное обязательство эмитента оплатить исполнителю стоимость оказанных держателю полиса медицинских услуг по объему государственного страхового покрытия в размере и на условиях согласно Тарифам на медицинские услуги, предоставляемые в рамках гарантированного объема бесплатной медицинской помощи и в системе обязательного социального медицинского страхования,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ДСМ-170/2020 (зарегистрирован в Реестре государственной регистрации нормативных правовых актов под № 21550) и Правилам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утвержденным приказом Министра здравоохранения Республики Казахстан от 20 декабря 2020 года № ҚР ДСМ-291/2020 (зарегистрирован в Реестре государственной регистрации нормативных правовых актов под № 21831);</w:t>
      </w:r>
    </w:p>
    <w:bookmarkEnd w:id="39"/>
    <w:bookmarkStart w:name="z45" w:id="40"/>
    <w:p>
      <w:pPr>
        <w:spacing w:after="0"/>
        <w:ind w:left="0"/>
        <w:jc w:val="both"/>
      </w:pPr>
      <w:r>
        <w:rPr>
          <w:rFonts w:ascii="Times New Roman"/>
          <w:b w:val="false"/>
          <w:i w:val="false"/>
          <w:color w:val="000000"/>
          <w:sz w:val="28"/>
        </w:rPr>
        <w:t>
      17) государственный электронный реестр цифровых страховых полисов (далее – реестр) – совокупность сведений о цифровых страховых полисах и их держателях, обеспечивающих идентификацию держателей цифровых страховых полисов, регистрацию событий по цифровым страховым полисам, а также иные сведения, отраженные в цифровом сервисе;</w:t>
      </w:r>
    </w:p>
    <w:bookmarkEnd w:id="40"/>
    <w:bookmarkStart w:name="z46" w:id="41"/>
    <w:p>
      <w:pPr>
        <w:spacing w:after="0"/>
        <w:ind w:left="0"/>
        <w:jc w:val="both"/>
      </w:pPr>
      <w:r>
        <w:rPr>
          <w:rFonts w:ascii="Times New Roman"/>
          <w:b w:val="false"/>
          <w:i w:val="false"/>
          <w:color w:val="000000"/>
          <w:sz w:val="28"/>
        </w:rPr>
        <w:t>
      18) держатель цифрового страхового полиса (далее – застрахованный) – физическое лицо, имеющее в соответствии с законами Республики Казахстан право на получение медицинской помощи из объема государственного страхового покрытия, зарегистрированное в реестре, на чьем лицевом счете находится цифровой страховой полис;</w:t>
      </w:r>
    </w:p>
    <w:bookmarkEnd w:id="41"/>
    <w:bookmarkStart w:name="z47" w:id="42"/>
    <w:p>
      <w:pPr>
        <w:spacing w:after="0"/>
        <w:ind w:left="0"/>
        <w:jc w:val="both"/>
      </w:pPr>
      <w:r>
        <w:rPr>
          <w:rFonts w:ascii="Times New Roman"/>
          <w:b w:val="false"/>
          <w:i w:val="false"/>
          <w:color w:val="000000"/>
          <w:sz w:val="28"/>
        </w:rPr>
        <w:t>
      19) эмитент цифрового страхового полиса (далее – эмитент) – некоммерческое акционерное общество "Фонд социального медицинского страхования";</w:t>
      </w:r>
    </w:p>
    <w:bookmarkEnd w:id="42"/>
    <w:bookmarkStart w:name="z48" w:id="43"/>
    <w:p>
      <w:pPr>
        <w:spacing w:after="0"/>
        <w:ind w:left="0"/>
        <w:jc w:val="both"/>
      </w:pPr>
      <w:r>
        <w:rPr>
          <w:rFonts w:ascii="Times New Roman"/>
          <w:b w:val="false"/>
          <w:i w:val="false"/>
          <w:color w:val="000000"/>
          <w:sz w:val="28"/>
        </w:rPr>
        <w:t>
      20)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43"/>
    <w:bookmarkStart w:name="z49" w:id="44"/>
    <w:p>
      <w:pPr>
        <w:spacing w:after="0"/>
        <w:ind w:left="0"/>
        <w:jc w:val="both"/>
      </w:pPr>
      <w:r>
        <w:rPr>
          <w:rFonts w:ascii="Times New Roman"/>
          <w:b w:val="false"/>
          <w:i w:val="false"/>
          <w:color w:val="000000"/>
          <w:sz w:val="28"/>
        </w:rPr>
        <w:t>
      Иные понятия, используемые в настоящем Механизме, применяются в том значении, в котором они используются в соответствующих отраслях законодательства Республики Казахстан.</w:t>
      </w:r>
    </w:p>
    <w:bookmarkEnd w:id="44"/>
    <w:bookmarkStart w:name="z50" w:id="45"/>
    <w:p>
      <w:pPr>
        <w:spacing w:after="0"/>
        <w:ind w:left="0"/>
        <w:jc w:val="left"/>
      </w:pPr>
      <w:r>
        <w:rPr>
          <w:rFonts w:ascii="Times New Roman"/>
          <w:b/>
          <w:i w:val="false"/>
          <w:color w:val="000000"/>
        </w:rPr>
        <w:t xml:space="preserve"> Глава 2. Порядок организации размещения объема государственного страхового покрытия</w:t>
      </w:r>
    </w:p>
    <w:bookmarkEnd w:id="45"/>
    <w:bookmarkStart w:name="z51" w:id="46"/>
    <w:p>
      <w:pPr>
        <w:spacing w:after="0"/>
        <w:ind w:left="0"/>
        <w:jc w:val="both"/>
      </w:pPr>
      <w:r>
        <w:rPr>
          <w:rFonts w:ascii="Times New Roman"/>
          <w:b w:val="false"/>
          <w:i w:val="false"/>
          <w:color w:val="000000"/>
          <w:sz w:val="28"/>
        </w:rPr>
        <w:t>
      4. Размещение объема государственного страхового покрытия включает в себя следующие этапы:</w:t>
      </w:r>
    </w:p>
    <w:bookmarkEnd w:id="46"/>
    <w:bookmarkStart w:name="z52" w:id="47"/>
    <w:p>
      <w:pPr>
        <w:spacing w:after="0"/>
        <w:ind w:left="0"/>
        <w:jc w:val="both"/>
      </w:pPr>
      <w:r>
        <w:rPr>
          <w:rFonts w:ascii="Times New Roman"/>
          <w:b w:val="false"/>
          <w:i w:val="false"/>
          <w:color w:val="000000"/>
          <w:sz w:val="28"/>
        </w:rPr>
        <w:t>
      1) подготовка к размещению:</w:t>
      </w:r>
    </w:p>
    <w:bookmarkEnd w:id="47"/>
    <w:bookmarkStart w:name="z53" w:id="48"/>
    <w:p>
      <w:pPr>
        <w:spacing w:after="0"/>
        <w:ind w:left="0"/>
        <w:jc w:val="both"/>
      </w:pPr>
      <w:r>
        <w:rPr>
          <w:rFonts w:ascii="Times New Roman"/>
          <w:b w:val="false"/>
          <w:i w:val="false"/>
          <w:color w:val="000000"/>
          <w:sz w:val="28"/>
        </w:rPr>
        <w:t>
       регистрация на веб-портале эмитента и исполнителей;</w:t>
      </w:r>
    </w:p>
    <w:bookmarkEnd w:id="48"/>
    <w:bookmarkStart w:name="z54" w:id="49"/>
    <w:p>
      <w:pPr>
        <w:spacing w:after="0"/>
        <w:ind w:left="0"/>
        <w:jc w:val="both"/>
      </w:pPr>
      <w:r>
        <w:rPr>
          <w:rFonts w:ascii="Times New Roman"/>
          <w:b w:val="false"/>
          <w:i w:val="false"/>
          <w:color w:val="000000"/>
          <w:sz w:val="28"/>
        </w:rPr>
        <w:t xml:space="preserve">
       автоматизированное открытие регистратором лицевых счетов застрахованным после посещения ими кабинета врача и включения их в МИС; </w:t>
      </w:r>
    </w:p>
    <w:bookmarkEnd w:id="49"/>
    <w:bookmarkStart w:name="z55" w:id="50"/>
    <w:p>
      <w:pPr>
        <w:spacing w:after="0"/>
        <w:ind w:left="0"/>
        <w:jc w:val="both"/>
      </w:pPr>
      <w:r>
        <w:rPr>
          <w:rFonts w:ascii="Times New Roman"/>
          <w:b w:val="false"/>
          <w:i w:val="false"/>
          <w:color w:val="000000"/>
          <w:sz w:val="28"/>
        </w:rPr>
        <w:t xml:space="preserve">
      2) размещение объема государственного страхового покрытия: </w:t>
      </w:r>
    </w:p>
    <w:bookmarkEnd w:id="50"/>
    <w:bookmarkStart w:name="z56" w:id="51"/>
    <w:p>
      <w:pPr>
        <w:spacing w:after="0"/>
        <w:ind w:left="0"/>
        <w:jc w:val="both"/>
      </w:pPr>
      <w:r>
        <w:rPr>
          <w:rFonts w:ascii="Times New Roman"/>
          <w:b w:val="false"/>
          <w:i w:val="false"/>
          <w:color w:val="000000"/>
          <w:sz w:val="28"/>
        </w:rPr>
        <w:t>
       прикрепление исполнителем в МИС застрахованных;</w:t>
      </w:r>
    </w:p>
    <w:bookmarkEnd w:id="51"/>
    <w:bookmarkStart w:name="z57" w:id="52"/>
    <w:p>
      <w:pPr>
        <w:spacing w:after="0"/>
        <w:ind w:left="0"/>
        <w:jc w:val="both"/>
      </w:pPr>
      <w:r>
        <w:rPr>
          <w:rFonts w:ascii="Times New Roman"/>
          <w:b w:val="false"/>
          <w:i w:val="false"/>
          <w:color w:val="000000"/>
          <w:sz w:val="28"/>
        </w:rPr>
        <w:t>
       размещение эмитентом на веб-портале плана закупа медицинских услуг и публикация объявления о приеме заявлений от исполнителей;</w:t>
      </w:r>
    </w:p>
    <w:bookmarkEnd w:id="52"/>
    <w:bookmarkStart w:name="z58" w:id="53"/>
    <w:p>
      <w:pPr>
        <w:spacing w:after="0"/>
        <w:ind w:left="0"/>
        <w:jc w:val="both"/>
      </w:pPr>
      <w:r>
        <w:rPr>
          <w:rFonts w:ascii="Times New Roman"/>
          <w:b w:val="false"/>
          <w:i w:val="false"/>
          <w:color w:val="000000"/>
          <w:sz w:val="28"/>
        </w:rPr>
        <w:t xml:space="preserve">
      принятие эмитентом решения о распределении денег в рамках плана закупа медицинских услуг; </w:t>
      </w:r>
    </w:p>
    <w:bookmarkEnd w:id="53"/>
    <w:bookmarkStart w:name="z59" w:id="54"/>
    <w:p>
      <w:pPr>
        <w:spacing w:after="0"/>
        <w:ind w:left="0"/>
        <w:jc w:val="both"/>
      </w:pPr>
      <w:r>
        <w:rPr>
          <w:rFonts w:ascii="Times New Roman"/>
          <w:b w:val="false"/>
          <w:i w:val="false"/>
          <w:color w:val="000000"/>
          <w:sz w:val="28"/>
        </w:rPr>
        <w:t xml:space="preserve">
      заключение эмитентом договоров закупа медицинских услуг с исполнителями; </w:t>
      </w:r>
    </w:p>
    <w:bookmarkEnd w:id="54"/>
    <w:bookmarkStart w:name="z60" w:id="55"/>
    <w:p>
      <w:pPr>
        <w:spacing w:after="0"/>
        <w:ind w:left="0"/>
        <w:jc w:val="both"/>
      </w:pPr>
      <w:r>
        <w:rPr>
          <w:rFonts w:ascii="Times New Roman"/>
          <w:b w:val="false"/>
          <w:i w:val="false"/>
          <w:color w:val="000000"/>
          <w:sz w:val="28"/>
        </w:rPr>
        <w:t>
      3) исполнение объема государственного страхового покрытия:</w:t>
      </w:r>
    </w:p>
    <w:bookmarkEnd w:id="55"/>
    <w:bookmarkStart w:name="z61" w:id="56"/>
    <w:p>
      <w:pPr>
        <w:spacing w:after="0"/>
        <w:ind w:left="0"/>
        <w:jc w:val="both"/>
      </w:pPr>
      <w:r>
        <w:rPr>
          <w:rFonts w:ascii="Times New Roman"/>
          <w:b w:val="false"/>
          <w:i w:val="false"/>
          <w:color w:val="000000"/>
          <w:sz w:val="28"/>
        </w:rPr>
        <w:t>
      формирование исполнителем на веб-портале актов оказанных услуг с данными о контингенте застрахованных, полученными от МИС, и электронных счетов-фактур в адрес эмитента;</w:t>
      </w:r>
    </w:p>
    <w:bookmarkEnd w:id="56"/>
    <w:bookmarkStart w:name="z62" w:id="57"/>
    <w:p>
      <w:pPr>
        <w:spacing w:after="0"/>
        <w:ind w:left="0"/>
        <w:jc w:val="both"/>
      </w:pPr>
      <w:r>
        <w:rPr>
          <w:rFonts w:ascii="Times New Roman"/>
          <w:b w:val="false"/>
          <w:i w:val="false"/>
          <w:color w:val="000000"/>
          <w:sz w:val="28"/>
        </w:rPr>
        <w:t>
      прием эмитентом оказанных услуг от исполнителей посредством подписания актов оказанных услуг на веб-портале;</w:t>
      </w:r>
    </w:p>
    <w:bookmarkEnd w:id="57"/>
    <w:bookmarkStart w:name="z63" w:id="58"/>
    <w:p>
      <w:pPr>
        <w:spacing w:after="0"/>
        <w:ind w:left="0"/>
        <w:jc w:val="both"/>
      </w:pPr>
      <w:r>
        <w:rPr>
          <w:rFonts w:ascii="Times New Roman"/>
          <w:b w:val="false"/>
          <w:i w:val="false"/>
          <w:color w:val="000000"/>
          <w:sz w:val="28"/>
        </w:rPr>
        <w:t xml:space="preserve">
      4) оплата: </w:t>
      </w:r>
    </w:p>
    <w:bookmarkEnd w:id="58"/>
    <w:bookmarkStart w:name="z64" w:id="59"/>
    <w:p>
      <w:pPr>
        <w:spacing w:after="0"/>
        <w:ind w:left="0"/>
        <w:jc w:val="both"/>
      </w:pPr>
      <w:r>
        <w:rPr>
          <w:rFonts w:ascii="Times New Roman"/>
          <w:b w:val="false"/>
          <w:i w:val="false"/>
          <w:color w:val="000000"/>
          <w:sz w:val="28"/>
        </w:rPr>
        <w:t>
      перечисление уполномоченным органом в области здравоохранения бюджетных средств для оплаты услуг в рамках гарантированного объема бесплатной медицинской помощи на контрольный счет наличности (далее – КСН) эмитента в государственном казначействе, средств для оплаты услуг в системе обязательного социального медицинского страхования на текущий счет эмитента, открытый в Национальном Банке Республики Казахстан;</w:t>
      </w:r>
    </w:p>
    <w:bookmarkEnd w:id="59"/>
    <w:bookmarkStart w:name="z65" w:id="60"/>
    <w:p>
      <w:pPr>
        <w:spacing w:after="0"/>
        <w:ind w:left="0"/>
        <w:jc w:val="both"/>
      </w:pPr>
      <w:r>
        <w:rPr>
          <w:rFonts w:ascii="Times New Roman"/>
          <w:b w:val="false"/>
          <w:i w:val="false"/>
          <w:color w:val="000000"/>
          <w:sz w:val="28"/>
        </w:rPr>
        <w:t xml:space="preserve">
      перечисление местными исполнительными органами областей, городов республиканского значения, столицы средств для оплаты услуг в системе обязательного социального медицинского страхования на текущий счет эмитента, открытый в Национальном Банке Республики Казахстан; </w:t>
      </w:r>
    </w:p>
    <w:bookmarkEnd w:id="60"/>
    <w:bookmarkStart w:name="z66" w:id="61"/>
    <w:p>
      <w:pPr>
        <w:spacing w:after="0"/>
        <w:ind w:left="0"/>
        <w:jc w:val="both"/>
      </w:pPr>
      <w:r>
        <w:rPr>
          <w:rFonts w:ascii="Times New Roman"/>
          <w:b w:val="false"/>
          <w:i w:val="false"/>
          <w:color w:val="000000"/>
          <w:sz w:val="28"/>
        </w:rPr>
        <w:t xml:space="preserve">
      переводы средств с текущего счета эмитента, открытого в Национальном Банке Республики Казахстан, на КСН эмитента в государственном казначействе, для дальнейшей оплаты услуг исполнителей; </w:t>
      </w:r>
    </w:p>
    <w:bookmarkEnd w:id="61"/>
    <w:bookmarkStart w:name="z67" w:id="62"/>
    <w:p>
      <w:pPr>
        <w:spacing w:after="0"/>
        <w:ind w:left="0"/>
        <w:jc w:val="both"/>
      </w:pPr>
      <w:r>
        <w:rPr>
          <w:rFonts w:ascii="Times New Roman"/>
          <w:b w:val="false"/>
          <w:i w:val="false"/>
          <w:color w:val="000000"/>
          <w:sz w:val="28"/>
        </w:rPr>
        <w:t xml:space="preserve">
      формирование эмитентом сведений по утвержденным актам оказанных услуг (далее – Реестр актов) для осуществления оплаты по договорам закупа медицинских услуг согласно приложению 1 к настоящему Механизму и направление посредством веб-портала подписанного платежного поручения на выплату денег в государственное казначейство; </w:t>
      </w:r>
    </w:p>
    <w:bookmarkEnd w:id="62"/>
    <w:bookmarkStart w:name="z68" w:id="63"/>
    <w:p>
      <w:pPr>
        <w:spacing w:after="0"/>
        <w:ind w:left="0"/>
        <w:jc w:val="both"/>
      </w:pPr>
      <w:r>
        <w:rPr>
          <w:rFonts w:ascii="Times New Roman"/>
          <w:b w:val="false"/>
          <w:i w:val="false"/>
          <w:color w:val="000000"/>
          <w:sz w:val="28"/>
        </w:rPr>
        <w:t>
      формирование эмитентом платежного поручения для оплаты услуг исполнителю по договорам закупа медицинских услуг с КСН.</w:t>
      </w:r>
    </w:p>
    <w:bookmarkEnd w:id="63"/>
    <w:bookmarkStart w:name="z69" w:id="64"/>
    <w:p>
      <w:pPr>
        <w:spacing w:after="0"/>
        <w:ind w:left="0"/>
        <w:jc w:val="both"/>
      </w:pPr>
      <w:r>
        <w:rPr>
          <w:rFonts w:ascii="Times New Roman"/>
          <w:b w:val="false"/>
          <w:i w:val="false"/>
          <w:color w:val="000000"/>
          <w:sz w:val="28"/>
        </w:rPr>
        <w:t>
      5. Для открытия лицевого счета эмитент и исполнители самостоятельно регистрируются на внутреннем веб-портале реестра (далее – Личный кабинет) с указанием:</w:t>
      </w:r>
    </w:p>
    <w:bookmarkEnd w:id="64"/>
    <w:bookmarkStart w:name="z70" w:id="65"/>
    <w:p>
      <w:pPr>
        <w:spacing w:after="0"/>
        <w:ind w:left="0"/>
        <w:jc w:val="both"/>
      </w:pPr>
      <w:r>
        <w:rPr>
          <w:rFonts w:ascii="Times New Roman"/>
          <w:b w:val="false"/>
          <w:i w:val="false"/>
          <w:color w:val="000000"/>
          <w:sz w:val="28"/>
        </w:rPr>
        <w:t>
      1) для индивидуальных предпринимателей: индивидуального идентификационного номера (далее – ИИН), фамилии, имени и отчества (при его наличии);</w:t>
      </w:r>
    </w:p>
    <w:bookmarkEnd w:id="65"/>
    <w:bookmarkStart w:name="z71" w:id="66"/>
    <w:p>
      <w:pPr>
        <w:spacing w:after="0"/>
        <w:ind w:left="0"/>
        <w:jc w:val="both"/>
      </w:pPr>
      <w:r>
        <w:rPr>
          <w:rFonts w:ascii="Times New Roman"/>
          <w:b w:val="false"/>
          <w:i w:val="false"/>
          <w:color w:val="000000"/>
          <w:sz w:val="28"/>
        </w:rPr>
        <w:t>
      2) для юридических лиц: бизнес-идентификационного номера (далее – БИН), полного наименования; фамилии, имени и отчества (при наличии) и ИИН первого руководителя;</w:t>
      </w:r>
    </w:p>
    <w:bookmarkEnd w:id="66"/>
    <w:bookmarkStart w:name="z72" w:id="67"/>
    <w:p>
      <w:pPr>
        <w:spacing w:after="0"/>
        <w:ind w:left="0"/>
        <w:jc w:val="both"/>
      </w:pPr>
      <w:r>
        <w:rPr>
          <w:rFonts w:ascii="Times New Roman"/>
          <w:b w:val="false"/>
          <w:i w:val="false"/>
          <w:color w:val="000000"/>
          <w:sz w:val="28"/>
        </w:rPr>
        <w:t>
      3) контактных данных (почтовый адрес, телефон, электронный адрес);</w:t>
      </w:r>
    </w:p>
    <w:bookmarkEnd w:id="67"/>
    <w:bookmarkStart w:name="z73" w:id="68"/>
    <w:p>
      <w:pPr>
        <w:spacing w:after="0"/>
        <w:ind w:left="0"/>
        <w:jc w:val="both"/>
      </w:pPr>
      <w:r>
        <w:rPr>
          <w:rFonts w:ascii="Times New Roman"/>
          <w:b w:val="false"/>
          <w:i w:val="false"/>
          <w:color w:val="000000"/>
          <w:sz w:val="28"/>
        </w:rPr>
        <w:t>
      4) реквизитов расчетного счета в банке второго уровня и/или в государственном казначействе.</w:t>
      </w:r>
    </w:p>
    <w:bookmarkEnd w:id="68"/>
    <w:bookmarkStart w:name="z74" w:id="69"/>
    <w:p>
      <w:pPr>
        <w:spacing w:after="0"/>
        <w:ind w:left="0"/>
        <w:jc w:val="both"/>
      </w:pPr>
      <w:r>
        <w:rPr>
          <w:rFonts w:ascii="Times New Roman"/>
          <w:b w:val="false"/>
          <w:i w:val="false"/>
          <w:color w:val="000000"/>
          <w:sz w:val="28"/>
        </w:rPr>
        <w:t>
      6. Исполнитель дополнительно осуществляет следующие действия:</w:t>
      </w:r>
    </w:p>
    <w:bookmarkEnd w:id="69"/>
    <w:bookmarkStart w:name="z75" w:id="70"/>
    <w:p>
      <w:pPr>
        <w:spacing w:after="0"/>
        <w:ind w:left="0"/>
        <w:jc w:val="both"/>
      </w:pPr>
      <w:r>
        <w:rPr>
          <w:rFonts w:ascii="Times New Roman"/>
          <w:b w:val="false"/>
          <w:i w:val="false"/>
          <w:color w:val="000000"/>
          <w:sz w:val="28"/>
        </w:rPr>
        <w:t>
      1) заключает в Личном кабинете пользовательское соглашение с регистратором;</w:t>
      </w:r>
    </w:p>
    <w:bookmarkEnd w:id="70"/>
    <w:bookmarkStart w:name="z76" w:id="71"/>
    <w:p>
      <w:pPr>
        <w:spacing w:after="0"/>
        <w:ind w:left="0"/>
        <w:jc w:val="both"/>
      </w:pPr>
      <w:r>
        <w:rPr>
          <w:rFonts w:ascii="Times New Roman"/>
          <w:b w:val="false"/>
          <w:i w:val="false"/>
          <w:color w:val="000000"/>
          <w:sz w:val="28"/>
        </w:rPr>
        <w:t>
      2) указывает выбранный им МИС, соответствующий установленным требованиям законодательства о цифровизации и цифровой безопасности;</w:t>
      </w:r>
    </w:p>
    <w:bookmarkEnd w:id="71"/>
    <w:bookmarkStart w:name="z77" w:id="72"/>
    <w:p>
      <w:pPr>
        <w:spacing w:after="0"/>
        <w:ind w:left="0"/>
        <w:jc w:val="both"/>
      </w:pPr>
      <w:r>
        <w:rPr>
          <w:rFonts w:ascii="Times New Roman"/>
          <w:b w:val="false"/>
          <w:i w:val="false"/>
          <w:color w:val="000000"/>
          <w:sz w:val="28"/>
        </w:rPr>
        <w:t>
      3) регистрируется в депозитарии финансовой отчетности и размещает годовую финансовую отчетность за прошедший финансовый год на интернет-ресурсе www.dfo.kz;</w:t>
      </w:r>
    </w:p>
    <w:bookmarkEnd w:id="72"/>
    <w:bookmarkStart w:name="z78" w:id="73"/>
    <w:p>
      <w:pPr>
        <w:spacing w:after="0"/>
        <w:ind w:left="0"/>
        <w:jc w:val="both"/>
      </w:pPr>
      <w:r>
        <w:rPr>
          <w:rFonts w:ascii="Times New Roman"/>
          <w:b w:val="false"/>
          <w:i w:val="false"/>
          <w:color w:val="000000"/>
          <w:sz w:val="28"/>
        </w:rPr>
        <w:t xml:space="preserve">
      4) осуществляет оцифровку объекта здравоохранения путем включения сведений из интеграций, указанных в </w:t>
      </w:r>
      <w:r>
        <w:rPr>
          <w:rFonts w:ascii="Times New Roman"/>
          <w:b w:val="false"/>
          <w:i w:val="false"/>
          <w:color w:val="000000"/>
          <w:sz w:val="28"/>
        </w:rPr>
        <w:t>пункте 23</w:t>
      </w:r>
      <w:r>
        <w:rPr>
          <w:rFonts w:ascii="Times New Roman"/>
          <w:b w:val="false"/>
          <w:i w:val="false"/>
          <w:color w:val="000000"/>
          <w:sz w:val="28"/>
        </w:rPr>
        <w:t xml:space="preserve"> настоящего Механизма, размещения фотоматериалов внешнего вида и внутреннего пространства объекта здравоохранения с указанием географических координат объектов недвижимости, используемых в процессах оказания медицинских услуг, а также сведений и данных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учета субъектов здравоохранения, оказывающих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утвержденными приказом Министра здравоохранения Республики Казахстан от 6 ноября 2020 года № ҚР ДСМ-186/2020 (зарегистрирован в Реестре государственной регистрации нормативных правовых актов под № 21619);</w:t>
      </w:r>
    </w:p>
    <w:bookmarkEnd w:id="73"/>
    <w:bookmarkStart w:name="z79" w:id="74"/>
    <w:p>
      <w:pPr>
        <w:spacing w:after="0"/>
        <w:ind w:left="0"/>
        <w:jc w:val="both"/>
      </w:pPr>
      <w:r>
        <w:rPr>
          <w:rFonts w:ascii="Times New Roman"/>
          <w:b w:val="false"/>
          <w:i w:val="false"/>
          <w:color w:val="000000"/>
          <w:sz w:val="28"/>
        </w:rPr>
        <w:t>
      5) получает уникальные QR-коды на производственные объекты для обеспечения возможности регистрации их посещения застрахованными посредством мобильных приложений, обеспечивающих биометрическую идентификацию личности.</w:t>
      </w:r>
    </w:p>
    <w:bookmarkEnd w:id="74"/>
    <w:bookmarkStart w:name="z80" w:id="75"/>
    <w:p>
      <w:pPr>
        <w:spacing w:after="0"/>
        <w:ind w:left="0"/>
        <w:jc w:val="both"/>
      </w:pPr>
      <w:r>
        <w:rPr>
          <w:rFonts w:ascii="Times New Roman"/>
          <w:b w:val="false"/>
          <w:i w:val="false"/>
          <w:color w:val="000000"/>
          <w:sz w:val="28"/>
        </w:rPr>
        <w:t xml:space="preserve">
      7. Эмитент в течение 5 (пяти) рабочих дней со дня утверждения плана закупа медицинских услуг размещает его на веб-портале и публикует объявления о приеме заявлений от исполнителей. </w:t>
      </w:r>
    </w:p>
    <w:bookmarkEnd w:id="75"/>
    <w:bookmarkStart w:name="z81" w:id="76"/>
    <w:p>
      <w:pPr>
        <w:spacing w:after="0"/>
        <w:ind w:left="0"/>
        <w:jc w:val="both"/>
      </w:pPr>
      <w:r>
        <w:rPr>
          <w:rFonts w:ascii="Times New Roman"/>
          <w:b w:val="false"/>
          <w:i w:val="false"/>
          <w:color w:val="000000"/>
          <w:sz w:val="28"/>
        </w:rPr>
        <w:t>
      8. В течение 5 (пяти) рабочих дней со дня размещения объявления на веб-портале, исполнители (имеющие открытый лицевой счет в реестре) подают подписанные ЭЦП заявления на заключение договоров закупа медицинских услуг (далее – заявление) с приложением предварительно оцифрованных ими в цифровом сервисе нижеследующих сведений и документов:</w:t>
      </w:r>
    </w:p>
    <w:bookmarkEnd w:id="76"/>
    <w:bookmarkStart w:name="z82" w:id="77"/>
    <w:p>
      <w:pPr>
        <w:spacing w:after="0"/>
        <w:ind w:left="0"/>
        <w:jc w:val="both"/>
      </w:pPr>
      <w:r>
        <w:rPr>
          <w:rFonts w:ascii="Times New Roman"/>
          <w:b w:val="false"/>
          <w:i w:val="false"/>
          <w:color w:val="000000"/>
          <w:sz w:val="28"/>
        </w:rPr>
        <w:t>
      1) действующих лицензий на медицинскую деятельность, на обращение с приборами и установками, генерирующими ионизирующее излучение, на осуществление деятельности в сфере оборота наркотических средств, психотропных веществ и прекурсоров, на фармацевтическую деятельность (далее – Лицензия), с приложением, содержащим подвиды лицензируемого вида деятельности и адрес фактического местонахождения объекта здравоохранения для осуществления подвида(ов) деятельности, подтвержденных в результате интеграционного взаимодействия веб-портала с государственной цифровой системой разрешений и уведомлений;</w:t>
      </w:r>
    </w:p>
    <w:bookmarkEnd w:id="77"/>
    <w:bookmarkStart w:name="z83" w:id="78"/>
    <w:p>
      <w:pPr>
        <w:spacing w:after="0"/>
        <w:ind w:left="0"/>
        <w:jc w:val="both"/>
      </w:pPr>
      <w:r>
        <w:rPr>
          <w:rFonts w:ascii="Times New Roman"/>
          <w:b w:val="false"/>
          <w:i w:val="false"/>
          <w:color w:val="000000"/>
          <w:sz w:val="28"/>
        </w:rPr>
        <w:t xml:space="preserve">
      2) подтверждения соответствия объекта здравоохранения санитарно-эпидемиологическим требованиям к объектам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августа 2020 года № ҚР ДСМ-96/2020 (далее – Санитарные правила) (зарегистрирован в Реестре государственной регистрации нормативных правовых актов под № 21080);</w:t>
      </w:r>
    </w:p>
    <w:bookmarkEnd w:id="78"/>
    <w:bookmarkStart w:name="z84" w:id="79"/>
    <w:p>
      <w:pPr>
        <w:spacing w:after="0"/>
        <w:ind w:left="0"/>
        <w:jc w:val="both"/>
      </w:pPr>
      <w:r>
        <w:rPr>
          <w:rFonts w:ascii="Times New Roman"/>
          <w:b w:val="false"/>
          <w:i w:val="false"/>
          <w:color w:val="000000"/>
          <w:sz w:val="28"/>
        </w:rPr>
        <w:t>
      3) сведений об отсутствии налоговой задолженности, а также отсутствии несвоевременной уплаты налогов и других обязательных платежей в бюджет, в том числе социальных платежей;</w:t>
      </w:r>
    </w:p>
    <w:bookmarkEnd w:id="79"/>
    <w:bookmarkStart w:name="z85" w:id="80"/>
    <w:p>
      <w:pPr>
        <w:spacing w:after="0"/>
        <w:ind w:left="0"/>
        <w:jc w:val="both"/>
      </w:pPr>
      <w:r>
        <w:rPr>
          <w:rFonts w:ascii="Times New Roman"/>
          <w:b w:val="false"/>
          <w:i w:val="false"/>
          <w:color w:val="000000"/>
          <w:sz w:val="28"/>
        </w:rPr>
        <w:t xml:space="preserve">
      4) заключения о соответствии организации здравоохранения к предоставлению высокотехнологичной медицинской помощи (далее – ВТМП), выданного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под № 21746), по соответствующим технологиям, на планируемые объемы (представляется исполнителем, претендующим на оказание ВТМП);</w:t>
      </w:r>
    </w:p>
    <w:bookmarkEnd w:id="80"/>
    <w:bookmarkStart w:name="z86" w:id="81"/>
    <w:p>
      <w:pPr>
        <w:spacing w:after="0"/>
        <w:ind w:left="0"/>
        <w:jc w:val="both"/>
      </w:pPr>
      <w:r>
        <w:rPr>
          <w:rFonts w:ascii="Times New Roman"/>
          <w:b w:val="false"/>
          <w:i w:val="false"/>
          <w:color w:val="000000"/>
          <w:sz w:val="28"/>
        </w:rPr>
        <w:t>
      5) договора государственно-частного партнерства (дале – ГЧП) (представляется в случае реализации в рамках ГЧП);</w:t>
      </w:r>
    </w:p>
    <w:bookmarkEnd w:id="81"/>
    <w:bookmarkStart w:name="z87" w:id="82"/>
    <w:p>
      <w:pPr>
        <w:spacing w:after="0"/>
        <w:ind w:left="0"/>
        <w:jc w:val="both"/>
      </w:pPr>
      <w:r>
        <w:rPr>
          <w:rFonts w:ascii="Times New Roman"/>
          <w:b w:val="false"/>
          <w:i w:val="false"/>
          <w:color w:val="000000"/>
          <w:sz w:val="28"/>
        </w:rPr>
        <w:t>
      6) свидетельства об аккредитации (представляется при его наличии);</w:t>
      </w:r>
    </w:p>
    <w:bookmarkEnd w:id="82"/>
    <w:bookmarkStart w:name="z88" w:id="83"/>
    <w:p>
      <w:pPr>
        <w:spacing w:after="0"/>
        <w:ind w:left="0"/>
        <w:jc w:val="both"/>
      </w:pPr>
      <w:r>
        <w:rPr>
          <w:rFonts w:ascii="Times New Roman"/>
          <w:b w:val="false"/>
          <w:i w:val="false"/>
          <w:color w:val="000000"/>
          <w:sz w:val="28"/>
        </w:rPr>
        <w:t>
      7) договора имущественного найма (аренды) здания (при необходимости);</w:t>
      </w:r>
    </w:p>
    <w:bookmarkEnd w:id="83"/>
    <w:bookmarkStart w:name="z89" w:id="84"/>
    <w:p>
      <w:pPr>
        <w:spacing w:after="0"/>
        <w:ind w:left="0"/>
        <w:jc w:val="both"/>
      </w:pPr>
      <w:r>
        <w:rPr>
          <w:rFonts w:ascii="Times New Roman"/>
          <w:b w:val="false"/>
          <w:i w:val="false"/>
          <w:color w:val="000000"/>
          <w:sz w:val="28"/>
        </w:rPr>
        <w:t>
      8) сведений об объемах и суммах государственного страхового покрытия, с учетом соисполнителей.</w:t>
      </w:r>
    </w:p>
    <w:bookmarkEnd w:id="84"/>
    <w:bookmarkStart w:name="z90" w:id="8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202 Кодекса Республики Казахстан "О здоровье народа и системе здравоохранения" не требуется представление обязательства о непредоставлении на платной основе медицинской помощи, оказываемой в рамках гарантированного объема бесплатной медицинской помощи и (или) в системе обязательного социального медицинского страхования.</w:t>
      </w:r>
    </w:p>
    <w:bookmarkEnd w:id="85"/>
    <w:bookmarkStart w:name="z91" w:id="86"/>
    <w:p>
      <w:pPr>
        <w:spacing w:after="0"/>
        <w:ind w:left="0"/>
        <w:jc w:val="both"/>
      </w:pPr>
      <w:r>
        <w:rPr>
          <w:rFonts w:ascii="Times New Roman"/>
          <w:b w:val="false"/>
          <w:i w:val="false"/>
          <w:color w:val="000000"/>
          <w:sz w:val="28"/>
        </w:rPr>
        <w:t>
      В случае наличия соисполнителей при оказании медицинских услуг населению исполнитель дополнительно указывает в заявлении нижеследующие сведения по ним:</w:t>
      </w:r>
    </w:p>
    <w:bookmarkEnd w:id="86"/>
    <w:bookmarkStart w:name="z92" w:id="87"/>
    <w:p>
      <w:pPr>
        <w:spacing w:after="0"/>
        <w:ind w:left="0"/>
        <w:jc w:val="both"/>
      </w:pPr>
      <w:r>
        <w:rPr>
          <w:rFonts w:ascii="Times New Roman"/>
          <w:b w:val="false"/>
          <w:i w:val="false"/>
          <w:color w:val="000000"/>
          <w:sz w:val="28"/>
        </w:rPr>
        <w:t>
      1) для индивидуальных предпринимателей: ИИН, фамилию, имя и отчество (при его наличии);</w:t>
      </w:r>
    </w:p>
    <w:bookmarkEnd w:id="87"/>
    <w:bookmarkStart w:name="z93" w:id="88"/>
    <w:p>
      <w:pPr>
        <w:spacing w:after="0"/>
        <w:ind w:left="0"/>
        <w:jc w:val="both"/>
      </w:pPr>
      <w:r>
        <w:rPr>
          <w:rFonts w:ascii="Times New Roman"/>
          <w:b w:val="false"/>
          <w:i w:val="false"/>
          <w:color w:val="000000"/>
          <w:sz w:val="28"/>
        </w:rPr>
        <w:t>
      2) для юридических лиц: БИН, полное наименование.</w:t>
      </w:r>
    </w:p>
    <w:bookmarkEnd w:id="88"/>
    <w:bookmarkStart w:name="z94" w:id="89"/>
    <w:p>
      <w:pPr>
        <w:spacing w:after="0"/>
        <w:ind w:left="0"/>
        <w:jc w:val="both"/>
      </w:pPr>
      <w:r>
        <w:rPr>
          <w:rFonts w:ascii="Times New Roman"/>
          <w:b w:val="false"/>
          <w:i w:val="false"/>
          <w:color w:val="000000"/>
          <w:sz w:val="28"/>
        </w:rPr>
        <w:t>
      9. Эмитент посредством веб-портала рассматривает заявления исполнителей в хронологическом порядке в течение 1 (одного) рабочего дня со дня подачи заявления и принимает решение о принятии либо отклонении заявления, с указанием причины отклонения.</w:t>
      </w:r>
    </w:p>
    <w:bookmarkEnd w:id="89"/>
    <w:bookmarkStart w:name="z95" w:id="90"/>
    <w:p>
      <w:pPr>
        <w:spacing w:after="0"/>
        <w:ind w:left="0"/>
        <w:jc w:val="both"/>
      </w:pPr>
      <w:r>
        <w:rPr>
          <w:rFonts w:ascii="Times New Roman"/>
          <w:b w:val="false"/>
          <w:i w:val="false"/>
          <w:color w:val="000000"/>
          <w:sz w:val="28"/>
        </w:rPr>
        <w:t>
      При этом в пределах срока приема заявления допускается отзыв исполнителем поданного заявления и подача нового заявления в порядке, установленном пунктом 8 настоящего Механизма.</w:t>
      </w:r>
    </w:p>
    <w:bookmarkEnd w:id="90"/>
    <w:bookmarkStart w:name="z96" w:id="91"/>
    <w:p>
      <w:pPr>
        <w:spacing w:after="0"/>
        <w:ind w:left="0"/>
        <w:jc w:val="both"/>
      </w:pPr>
      <w:r>
        <w:rPr>
          <w:rFonts w:ascii="Times New Roman"/>
          <w:b w:val="false"/>
          <w:i w:val="false"/>
          <w:color w:val="000000"/>
          <w:sz w:val="28"/>
        </w:rPr>
        <w:t>
      10. Основаниями для отклонения эмитентом заявления исполнителя являются:</w:t>
      </w:r>
    </w:p>
    <w:bookmarkEnd w:id="91"/>
    <w:bookmarkStart w:name="z97" w:id="92"/>
    <w:p>
      <w:pPr>
        <w:spacing w:after="0"/>
        <w:ind w:left="0"/>
        <w:jc w:val="both"/>
      </w:pPr>
      <w:r>
        <w:rPr>
          <w:rFonts w:ascii="Times New Roman"/>
          <w:b w:val="false"/>
          <w:i w:val="false"/>
          <w:color w:val="000000"/>
          <w:sz w:val="28"/>
        </w:rPr>
        <w:t>
      1) неосуществление действий, указанных в пункте 6 настоящего Механизма и непредставление документов и сведений, указанных в пункте 8 настоящего Механизма;</w:t>
      </w:r>
    </w:p>
    <w:bookmarkEnd w:id="92"/>
    <w:bookmarkStart w:name="z98" w:id="93"/>
    <w:p>
      <w:pPr>
        <w:spacing w:after="0"/>
        <w:ind w:left="0"/>
        <w:jc w:val="both"/>
      </w:pPr>
      <w:r>
        <w:rPr>
          <w:rFonts w:ascii="Times New Roman"/>
          <w:b w:val="false"/>
          <w:i w:val="false"/>
          <w:color w:val="000000"/>
          <w:sz w:val="28"/>
        </w:rPr>
        <w:t xml:space="preserve">
      2) иные случаи, предусмотренные подпунктом 2) </w:t>
      </w:r>
      <w:r>
        <w:rPr>
          <w:rFonts w:ascii="Times New Roman"/>
          <w:b w:val="false"/>
          <w:i w:val="false"/>
          <w:color w:val="000000"/>
          <w:sz w:val="28"/>
        </w:rPr>
        <w:t>пункта 37-1</w:t>
      </w:r>
      <w:r>
        <w:rPr>
          <w:rFonts w:ascii="Times New Roman"/>
          <w:b w:val="false"/>
          <w:i w:val="false"/>
          <w:color w:val="000000"/>
          <w:sz w:val="28"/>
        </w:rPr>
        <w:t xml:space="preserve">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утвержденных приказом Министра здравоохранения Республики Казахстан от 8 декабря 2020 года № ҚР ДСМ-242/2020 (зарегистрирован в Реестре государственной регистрации нормативных правовых актов под № 21744) (далее – Правила закупа).</w:t>
      </w:r>
    </w:p>
    <w:bookmarkEnd w:id="93"/>
    <w:bookmarkStart w:name="z99" w:id="94"/>
    <w:p>
      <w:pPr>
        <w:spacing w:after="0"/>
        <w:ind w:left="0"/>
        <w:jc w:val="both"/>
      </w:pPr>
      <w:r>
        <w:rPr>
          <w:rFonts w:ascii="Times New Roman"/>
          <w:b w:val="false"/>
          <w:i w:val="false"/>
          <w:color w:val="000000"/>
          <w:sz w:val="28"/>
        </w:rPr>
        <w:t xml:space="preserve">
      11. В течение 2 (двух) рабочих дней с даты завершения срока приема заявлений эмитентом на веб-портале принимается решение о распределении денег, предусматривающее автоматизированное и пропорциональное распределение денег между исполнителями и (или) согласно Правилам закупа, </w:t>
      </w:r>
      <w:r>
        <w:rPr>
          <w:rFonts w:ascii="Times New Roman"/>
          <w:b w:val="false"/>
          <w:i w:val="false"/>
          <w:color w:val="000000"/>
          <w:sz w:val="28"/>
        </w:rPr>
        <w:t>Методике</w:t>
      </w:r>
      <w:r>
        <w:rPr>
          <w:rFonts w:ascii="Times New Roman"/>
          <w:b w:val="false"/>
          <w:i w:val="false"/>
          <w:color w:val="000000"/>
          <w:sz w:val="28"/>
        </w:rPr>
        <w:t xml:space="preserve"> распределения объемов услуг и (или) средств субъектам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утвержденной приказом исполняющего обязанности Министра здравоохранения Республики Казахстан от 30 ноября 2023 года № 169 (зарегистрирован в Реестре государственной регистрации нормативных правовых актов под № 33715), а также </w:t>
      </w:r>
      <w:r>
        <w:rPr>
          <w:rFonts w:ascii="Times New Roman"/>
          <w:b w:val="false"/>
          <w:i w:val="false"/>
          <w:color w:val="000000"/>
          <w:sz w:val="28"/>
        </w:rPr>
        <w:t>Методике</w:t>
      </w:r>
      <w:r>
        <w:rPr>
          <w:rFonts w:ascii="Times New Roman"/>
          <w:b w:val="false"/>
          <w:i w:val="false"/>
          <w:color w:val="000000"/>
          <w:sz w:val="28"/>
        </w:rPr>
        <w:t xml:space="preserve"> расчета индикаторов и рейтинговой оценки деятельности субъектов здравоохранения, претендующих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утвержденной приказом исполняющего обязанности Министра здравоохранения Республики Казахстан от 30 ноября 2023 года № 170 (зарегистрирован в Реестре государственной регистрации нормативных правовых актов под № 33712), в пределах утвержденного плана закупа и лимитов финансирования.</w:t>
      </w:r>
    </w:p>
    <w:bookmarkEnd w:id="94"/>
    <w:bookmarkStart w:name="z100" w:id="95"/>
    <w:p>
      <w:pPr>
        <w:spacing w:after="0"/>
        <w:ind w:left="0"/>
        <w:jc w:val="both"/>
      </w:pPr>
      <w:r>
        <w:rPr>
          <w:rFonts w:ascii="Times New Roman"/>
          <w:b w:val="false"/>
          <w:i w:val="false"/>
          <w:color w:val="000000"/>
          <w:sz w:val="28"/>
        </w:rPr>
        <w:t>
      12. Эмитент в течение 1 (одного) рабочего дня с даты подписания решения о распределении денег формирует на веб-портале договоры закупа медицинских услуг (с обязательным включением соисполнителей, указанных исполнителем в заявлении) в хронологическом порядке и подписывает их ЭЦП. Подписанные договоры закупа медицинских услуг становятся доступными в соответствующем Личном кабинете исполнителя со статусом "На подписании".</w:t>
      </w:r>
    </w:p>
    <w:bookmarkEnd w:id="95"/>
    <w:bookmarkStart w:name="z101" w:id="96"/>
    <w:p>
      <w:pPr>
        <w:spacing w:after="0"/>
        <w:ind w:left="0"/>
        <w:jc w:val="both"/>
      </w:pPr>
      <w:r>
        <w:rPr>
          <w:rFonts w:ascii="Times New Roman"/>
          <w:b w:val="false"/>
          <w:i w:val="false"/>
          <w:color w:val="000000"/>
          <w:sz w:val="28"/>
        </w:rPr>
        <w:t xml:space="preserve">
      После подписания исполнителем с ЭЦП договора закупа медицинских услуг статус его изменяется на "Подписан". </w:t>
      </w:r>
    </w:p>
    <w:bookmarkEnd w:id="96"/>
    <w:bookmarkStart w:name="z102" w:id="97"/>
    <w:p>
      <w:pPr>
        <w:spacing w:after="0"/>
        <w:ind w:left="0"/>
        <w:jc w:val="both"/>
      </w:pPr>
      <w:r>
        <w:rPr>
          <w:rFonts w:ascii="Times New Roman"/>
          <w:b w:val="false"/>
          <w:i w:val="false"/>
          <w:color w:val="000000"/>
          <w:sz w:val="28"/>
        </w:rPr>
        <w:t>
      13. По результатам оказанных услуг исполнитель формирует на веб-портале акт оказанных услуг с передачей данных о соответствующем контингенте медицинских работников и застрахованных, полученных от МИС, который становится доступным в Личном кабинете эмитента.</w:t>
      </w:r>
    </w:p>
    <w:bookmarkEnd w:id="97"/>
    <w:bookmarkStart w:name="z103" w:id="98"/>
    <w:p>
      <w:pPr>
        <w:spacing w:after="0"/>
        <w:ind w:left="0"/>
        <w:jc w:val="both"/>
      </w:pPr>
      <w:r>
        <w:rPr>
          <w:rFonts w:ascii="Times New Roman"/>
          <w:b w:val="false"/>
          <w:i w:val="false"/>
          <w:color w:val="000000"/>
          <w:sz w:val="28"/>
        </w:rPr>
        <w:t>
      В цифровом сервисе обеспечивается проверка на уникальность актов и недопущение повторного предъявления к оплате. После автоматической проверки в цифровом сервисе контингента застрахованных и медицинских работников эмитент в хронологическом порядке подписывает с ЭЦП акты оказанных услуг, после чего исполнитель вносит данные электронного счета-фактуры за оказанные медицинские услуги.</w:t>
      </w:r>
    </w:p>
    <w:bookmarkEnd w:id="98"/>
    <w:bookmarkStart w:name="z104" w:id="99"/>
    <w:p>
      <w:pPr>
        <w:spacing w:after="0"/>
        <w:ind w:left="0"/>
        <w:jc w:val="both"/>
      </w:pPr>
      <w:r>
        <w:rPr>
          <w:rFonts w:ascii="Times New Roman"/>
          <w:b w:val="false"/>
          <w:i w:val="false"/>
          <w:color w:val="000000"/>
          <w:sz w:val="28"/>
        </w:rPr>
        <w:t>
      В реестре формируется регистрация событий по лицевому счету застрахованного о соответствующем использовании объема государственного страхового покрытия.</w:t>
      </w:r>
    </w:p>
    <w:bookmarkEnd w:id="99"/>
    <w:bookmarkStart w:name="z105" w:id="100"/>
    <w:p>
      <w:pPr>
        <w:spacing w:after="0"/>
        <w:ind w:left="0"/>
        <w:jc w:val="both"/>
      </w:pPr>
      <w:r>
        <w:rPr>
          <w:rFonts w:ascii="Times New Roman"/>
          <w:b w:val="false"/>
          <w:i w:val="false"/>
          <w:color w:val="000000"/>
          <w:sz w:val="28"/>
        </w:rPr>
        <w:t xml:space="preserve">
      14. Уполномоченный орган в области здравоохранения, местные исполнительные органы областей, городов республиканского значения, столицы осуществляют перечисление средств эмитенту для оплаты услуг исполнителей в рамках гарантированного объема бесплатной медицинской помощи и (или) в системе обязательного социального медицинского страхования по договорам закупа медицинских услуг, на основании счета к оплате. </w:t>
      </w:r>
    </w:p>
    <w:bookmarkEnd w:id="100"/>
    <w:bookmarkStart w:name="z106" w:id="101"/>
    <w:p>
      <w:pPr>
        <w:spacing w:after="0"/>
        <w:ind w:left="0"/>
        <w:jc w:val="both"/>
      </w:pPr>
      <w:r>
        <w:rPr>
          <w:rFonts w:ascii="Times New Roman"/>
          <w:b w:val="false"/>
          <w:i w:val="false"/>
          <w:color w:val="000000"/>
          <w:sz w:val="28"/>
        </w:rPr>
        <w:t>
      Перед направлением платежного поручения на выплату денег эмитент осуществляет контроль корректности реквизитов получателя, суммы к оплате, периода оказания услуг, основания (договора закупа медицинских услуг), а также проверку на отсутствие признаков дублирования платежа. Эмитент в течение 30 (тридцати) календарных дней со дня перечисления ему средств в хронологическом порядке в цифровом сервисе формирует Реестр актов, подписывает платежное поручение для оплаты услуг по договорам закупа медицинских услуг.</w:t>
      </w:r>
    </w:p>
    <w:bookmarkEnd w:id="101"/>
    <w:bookmarkStart w:name="z107" w:id="102"/>
    <w:p>
      <w:pPr>
        <w:spacing w:after="0"/>
        <w:ind w:left="0"/>
        <w:jc w:val="both"/>
      </w:pPr>
      <w:r>
        <w:rPr>
          <w:rFonts w:ascii="Times New Roman"/>
          <w:b w:val="false"/>
          <w:i w:val="false"/>
          <w:color w:val="000000"/>
          <w:sz w:val="28"/>
        </w:rPr>
        <w:t>
      Такое платежное поручение загружается из цифрового сервиса в интегрированную информационную систему государственного казначейства посредством их информационного взаимодействия.</w:t>
      </w:r>
    </w:p>
    <w:bookmarkEnd w:id="102"/>
    <w:bookmarkStart w:name="z108" w:id="103"/>
    <w:p>
      <w:pPr>
        <w:spacing w:after="0"/>
        <w:ind w:left="0"/>
        <w:jc w:val="both"/>
      </w:pPr>
      <w:r>
        <w:rPr>
          <w:rFonts w:ascii="Times New Roman"/>
          <w:b w:val="false"/>
          <w:i w:val="false"/>
          <w:color w:val="000000"/>
          <w:sz w:val="28"/>
        </w:rPr>
        <w:t>
      15. Оплата и утверждение актов оказанных услуг приостанавливаются в случаях:</w:t>
      </w:r>
    </w:p>
    <w:bookmarkEnd w:id="103"/>
    <w:bookmarkStart w:name="z109" w:id="104"/>
    <w:p>
      <w:pPr>
        <w:spacing w:after="0"/>
        <w:ind w:left="0"/>
        <w:jc w:val="both"/>
      </w:pPr>
      <w:r>
        <w:rPr>
          <w:rFonts w:ascii="Times New Roman"/>
          <w:b w:val="false"/>
          <w:i w:val="false"/>
          <w:color w:val="000000"/>
          <w:sz w:val="28"/>
        </w:rPr>
        <w:t xml:space="preserve">
      1) выявления факта оказания исполнителем услуг по адресу, не соответствующему лицензии и (или) приложению к ней; </w:t>
      </w:r>
    </w:p>
    <w:bookmarkEnd w:id="104"/>
    <w:bookmarkStart w:name="z110" w:id="105"/>
    <w:p>
      <w:pPr>
        <w:spacing w:after="0"/>
        <w:ind w:left="0"/>
        <w:jc w:val="both"/>
      </w:pPr>
      <w:r>
        <w:rPr>
          <w:rFonts w:ascii="Times New Roman"/>
          <w:b w:val="false"/>
          <w:i w:val="false"/>
          <w:color w:val="000000"/>
          <w:sz w:val="28"/>
        </w:rPr>
        <w:t>
      2) наличия у исполнителя налоговой задолженности, несвоевременной уплаты налогов и других обязательных платежей в бюджет, в том числе социальных платежей;</w:t>
      </w:r>
    </w:p>
    <w:bookmarkEnd w:id="105"/>
    <w:bookmarkStart w:name="z111" w:id="106"/>
    <w:p>
      <w:pPr>
        <w:spacing w:after="0"/>
        <w:ind w:left="0"/>
        <w:jc w:val="both"/>
      </w:pPr>
      <w:r>
        <w:rPr>
          <w:rFonts w:ascii="Times New Roman"/>
          <w:b w:val="false"/>
          <w:i w:val="false"/>
          <w:color w:val="000000"/>
          <w:sz w:val="28"/>
        </w:rPr>
        <w:t>
      3) когда доля случаев оказанных медицинских услуг застрахованным, не имеющим регистрацию посещения по QR-коду, превышает 50 процентов от указанных в акте оказанных услуг;</w:t>
      </w:r>
    </w:p>
    <w:bookmarkEnd w:id="106"/>
    <w:bookmarkStart w:name="z112" w:id="107"/>
    <w:p>
      <w:pPr>
        <w:spacing w:after="0"/>
        <w:ind w:left="0"/>
        <w:jc w:val="both"/>
      </w:pPr>
      <w:r>
        <w:rPr>
          <w:rFonts w:ascii="Times New Roman"/>
          <w:b w:val="false"/>
          <w:i w:val="false"/>
          <w:color w:val="000000"/>
          <w:sz w:val="28"/>
        </w:rPr>
        <w:t xml:space="preserve">
      4) при наличии многократных (более трех) подтвержденных жалоб от потребителей медицинских услуг на нарушение права свободного выбора организации первичной медико-санитарной помощи и (или) оказание медицинских услуг без согласия потребителя. </w:t>
      </w:r>
    </w:p>
    <w:bookmarkEnd w:id="107"/>
    <w:bookmarkStart w:name="z113" w:id="108"/>
    <w:p>
      <w:pPr>
        <w:spacing w:after="0"/>
        <w:ind w:left="0"/>
        <w:jc w:val="both"/>
      </w:pPr>
      <w:r>
        <w:rPr>
          <w:rFonts w:ascii="Times New Roman"/>
          <w:b w:val="false"/>
          <w:i w:val="false"/>
          <w:color w:val="000000"/>
          <w:sz w:val="28"/>
        </w:rPr>
        <w:t xml:space="preserve">
      16. Возобновление оплаты услуг исполнителей по договорам закупа медицинских услуг и утверждения актов осуществляется после полного устранения причин, указанных в пункте 15 настоящего Механизма, в срок не более 4 (четырех) месяцев, исчисляемый со дня обнаружения. </w:t>
      </w:r>
    </w:p>
    <w:bookmarkEnd w:id="108"/>
    <w:bookmarkStart w:name="z114" w:id="109"/>
    <w:p>
      <w:pPr>
        <w:spacing w:after="0"/>
        <w:ind w:left="0"/>
        <w:jc w:val="both"/>
      </w:pPr>
      <w:r>
        <w:rPr>
          <w:rFonts w:ascii="Times New Roman"/>
          <w:b w:val="false"/>
          <w:i w:val="false"/>
          <w:color w:val="000000"/>
          <w:sz w:val="28"/>
        </w:rPr>
        <w:t>
      17. Оплата по договорам закупа медицинских услуг прекращается с даты документального подтверждения соответствующего основания в следующих случаях:</w:t>
      </w:r>
    </w:p>
    <w:bookmarkEnd w:id="109"/>
    <w:bookmarkStart w:name="z115" w:id="110"/>
    <w:p>
      <w:pPr>
        <w:spacing w:after="0"/>
        <w:ind w:left="0"/>
        <w:jc w:val="both"/>
      </w:pPr>
      <w:r>
        <w:rPr>
          <w:rFonts w:ascii="Times New Roman"/>
          <w:b w:val="false"/>
          <w:i w:val="false"/>
          <w:color w:val="000000"/>
          <w:sz w:val="28"/>
        </w:rPr>
        <w:t>
      1) с даты получения эмитентом решения органов государственного контроля и надзора, правоохранительных органов и (или) вступившего в законную силу судебного акта о прекращении действия (лишении, отзыве) лицензии и (или) приложения к ней;</w:t>
      </w:r>
    </w:p>
    <w:bookmarkEnd w:id="110"/>
    <w:bookmarkStart w:name="z116" w:id="111"/>
    <w:p>
      <w:pPr>
        <w:spacing w:after="0"/>
        <w:ind w:left="0"/>
        <w:jc w:val="both"/>
      </w:pPr>
      <w:r>
        <w:rPr>
          <w:rFonts w:ascii="Times New Roman"/>
          <w:b w:val="false"/>
          <w:i w:val="false"/>
          <w:color w:val="000000"/>
          <w:sz w:val="28"/>
        </w:rPr>
        <w:t>
      2) с даты отражения в акте мониторинга, составленном в соответствии с настоящим Механизмом, несоответствий, являющихся основанием для расторжения договора закупа медицинских услуг и прекращения оплаты услуг исполнителей по договорам закупа медицинских услуг;</w:t>
      </w:r>
    </w:p>
    <w:bookmarkEnd w:id="111"/>
    <w:bookmarkStart w:name="z117" w:id="112"/>
    <w:p>
      <w:pPr>
        <w:spacing w:after="0"/>
        <w:ind w:left="0"/>
        <w:jc w:val="both"/>
      </w:pPr>
      <w:r>
        <w:rPr>
          <w:rFonts w:ascii="Times New Roman"/>
          <w:b w:val="false"/>
          <w:i w:val="false"/>
          <w:color w:val="000000"/>
          <w:sz w:val="28"/>
        </w:rPr>
        <w:t>
      3) неустранения по истечении 4 (четырех) месяцев со дня обнаружения причин приостановления оплаты и утверждения актов оказанных услуг, указанных в пункте 15 настоящего Механизма.</w:t>
      </w:r>
    </w:p>
    <w:bookmarkEnd w:id="112"/>
    <w:bookmarkStart w:name="z118" w:id="113"/>
    <w:p>
      <w:pPr>
        <w:spacing w:after="0"/>
        <w:ind w:left="0"/>
        <w:jc w:val="both"/>
      </w:pPr>
      <w:r>
        <w:rPr>
          <w:rFonts w:ascii="Times New Roman"/>
          <w:b w:val="false"/>
          <w:i w:val="false"/>
          <w:color w:val="000000"/>
          <w:sz w:val="28"/>
        </w:rPr>
        <w:t>
      18. Эмитент прекращает оплату по договорам закупа медицинских услуг со дня обнаружения случаев, указанных в пункте 17 настоящего Механизма, и проводит процедуру расторжения договора закупа медицинских услуг с исполнителем в установленном законодательством порядке.</w:t>
      </w:r>
    </w:p>
    <w:bookmarkEnd w:id="113"/>
    <w:bookmarkStart w:name="z119" w:id="114"/>
    <w:p>
      <w:pPr>
        <w:spacing w:after="0"/>
        <w:ind w:left="0"/>
        <w:jc w:val="both"/>
      </w:pPr>
      <w:r>
        <w:rPr>
          <w:rFonts w:ascii="Times New Roman"/>
          <w:b w:val="false"/>
          <w:i w:val="false"/>
          <w:color w:val="000000"/>
          <w:sz w:val="28"/>
        </w:rPr>
        <w:t>
      Расторжение договора закупа медицинских услуг осуществляется на веб-портале путем принятия эмитентом соответствующего решения. При этом статус договора изменяется на "Расторгнут эмитентом".</w:t>
      </w:r>
    </w:p>
    <w:bookmarkEnd w:id="114"/>
    <w:bookmarkStart w:name="z120" w:id="115"/>
    <w:p>
      <w:pPr>
        <w:spacing w:after="0"/>
        <w:ind w:left="0"/>
        <w:jc w:val="left"/>
      </w:pPr>
      <w:r>
        <w:rPr>
          <w:rFonts w:ascii="Times New Roman"/>
          <w:b/>
          <w:i w:val="false"/>
          <w:color w:val="000000"/>
        </w:rPr>
        <w:t xml:space="preserve"> Глава 3. Порядок проведения мониторинга соблюдения исполнителем условий договора закупа медицинских услуг</w:t>
      </w:r>
    </w:p>
    <w:bookmarkEnd w:id="115"/>
    <w:bookmarkStart w:name="z121" w:id="116"/>
    <w:p>
      <w:pPr>
        <w:spacing w:after="0"/>
        <w:ind w:left="0"/>
        <w:jc w:val="both"/>
      </w:pPr>
      <w:r>
        <w:rPr>
          <w:rFonts w:ascii="Times New Roman"/>
          <w:b w:val="false"/>
          <w:i w:val="false"/>
          <w:color w:val="000000"/>
          <w:sz w:val="28"/>
        </w:rPr>
        <w:t xml:space="preserve">
      19. Для обеспечения целевого использования бюджетных средств, направленных на оказание медицинских услуг, а также для сверки достоверности сведений, представленных исполнителем, эмитентом проводится мониторинг соблюдения исполнителем условий договора закупа медицинских услуг (далее – Мониторинг) в порядке, установленном Правилами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(зарегистрирован в Реестре государственной регистрации нормативных правовых актов под № 21904) (далее – Правила мониторинга).</w:t>
      </w:r>
    </w:p>
    <w:bookmarkEnd w:id="116"/>
    <w:bookmarkStart w:name="z122" w:id="117"/>
    <w:p>
      <w:pPr>
        <w:spacing w:after="0"/>
        <w:ind w:left="0"/>
        <w:jc w:val="both"/>
      </w:pPr>
      <w:r>
        <w:rPr>
          <w:rFonts w:ascii="Times New Roman"/>
          <w:b w:val="false"/>
          <w:i w:val="false"/>
          <w:color w:val="000000"/>
          <w:sz w:val="28"/>
        </w:rPr>
        <w:t>
      20. Для проведения мониторинга решением эмитента создается комиссия, в состав которой включаются представители эмитента, региональной палаты предпринимателей, территориального подразделения государственного органа в сфере оказания медицинских услуг (помощи), государственного органа в сфере санитарно-эпидемиологического благополучия населения, местного органа государственного управления здравоохранением областей, городов республиканского значения и столицы (далее – Комиссия).</w:t>
      </w:r>
    </w:p>
    <w:bookmarkEnd w:id="117"/>
    <w:bookmarkStart w:name="z123" w:id="118"/>
    <w:p>
      <w:pPr>
        <w:spacing w:after="0"/>
        <w:ind w:left="0"/>
        <w:jc w:val="both"/>
      </w:pPr>
      <w:r>
        <w:rPr>
          <w:rFonts w:ascii="Times New Roman"/>
          <w:b w:val="false"/>
          <w:i w:val="false"/>
          <w:color w:val="000000"/>
          <w:sz w:val="28"/>
        </w:rPr>
        <w:t>
      О проведении мониторинга исполнители уведомляются посредством веб-портала в срок не менее, чем за 5 (пять) рабочих дней до предполагаемой даты проведения мониторинга, за исключением случаев, предусмотренных Правилами мониторинга.</w:t>
      </w:r>
    </w:p>
    <w:bookmarkEnd w:id="118"/>
    <w:bookmarkStart w:name="z124" w:id="119"/>
    <w:p>
      <w:pPr>
        <w:spacing w:after="0"/>
        <w:ind w:left="0"/>
        <w:jc w:val="both"/>
      </w:pPr>
      <w:r>
        <w:rPr>
          <w:rFonts w:ascii="Times New Roman"/>
          <w:b w:val="false"/>
          <w:i w:val="false"/>
          <w:color w:val="000000"/>
          <w:sz w:val="28"/>
        </w:rPr>
        <w:t>
      21. По итогам мониторинга Комиссией посредством веб-портала составляется протокол мониторинга, который подписывается всеми членами Комиссии. Протокол мониторинга содержит:</w:t>
      </w:r>
    </w:p>
    <w:bookmarkEnd w:id="119"/>
    <w:bookmarkStart w:name="z125" w:id="120"/>
    <w:p>
      <w:pPr>
        <w:spacing w:after="0"/>
        <w:ind w:left="0"/>
        <w:jc w:val="both"/>
      </w:pPr>
      <w:r>
        <w:rPr>
          <w:rFonts w:ascii="Times New Roman"/>
          <w:b w:val="false"/>
          <w:i w:val="false"/>
          <w:color w:val="000000"/>
          <w:sz w:val="28"/>
        </w:rPr>
        <w:t>
      1) сведения о проведенном мониторинге (дата, состав Комиссии, перечень исполнителей, охваченных мониторингом);</w:t>
      </w:r>
    </w:p>
    <w:bookmarkEnd w:id="120"/>
    <w:bookmarkStart w:name="z126" w:id="121"/>
    <w:p>
      <w:pPr>
        <w:spacing w:after="0"/>
        <w:ind w:left="0"/>
        <w:jc w:val="both"/>
      </w:pPr>
      <w:r>
        <w:rPr>
          <w:rFonts w:ascii="Times New Roman"/>
          <w:b w:val="false"/>
          <w:i w:val="false"/>
          <w:color w:val="000000"/>
          <w:sz w:val="28"/>
        </w:rPr>
        <w:t>
      2) выявленные несоответствия (при наличии), предложения по их устранению и сроки исполнения;</w:t>
      </w:r>
    </w:p>
    <w:bookmarkEnd w:id="121"/>
    <w:bookmarkStart w:name="z127" w:id="122"/>
    <w:p>
      <w:pPr>
        <w:spacing w:after="0"/>
        <w:ind w:left="0"/>
        <w:jc w:val="both"/>
      </w:pPr>
      <w:r>
        <w:rPr>
          <w:rFonts w:ascii="Times New Roman"/>
          <w:b w:val="false"/>
          <w:i w:val="false"/>
          <w:color w:val="000000"/>
          <w:sz w:val="28"/>
        </w:rPr>
        <w:t>
      3) информацию о выполнении ранее представленных предложений по устранению выявленных несоответствий (при повторных мониторингах);</w:t>
      </w:r>
    </w:p>
    <w:bookmarkEnd w:id="122"/>
    <w:bookmarkStart w:name="z128" w:id="123"/>
    <w:p>
      <w:pPr>
        <w:spacing w:after="0"/>
        <w:ind w:left="0"/>
        <w:jc w:val="both"/>
      </w:pPr>
      <w:r>
        <w:rPr>
          <w:rFonts w:ascii="Times New Roman"/>
          <w:b w:val="false"/>
          <w:i w:val="false"/>
          <w:color w:val="000000"/>
          <w:sz w:val="28"/>
        </w:rPr>
        <w:t>
      4) иные сведения, относящиеся к результатам проведенного мониторинга.</w:t>
      </w:r>
    </w:p>
    <w:bookmarkEnd w:id="123"/>
    <w:bookmarkStart w:name="z129" w:id="124"/>
    <w:p>
      <w:pPr>
        <w:spacing w:after="0"/>
        <w:ind w:left="0"/>
        <w:jc w:val="both"/>
      </w:pPr>
      <w:r>
        <w:rPr>
          <w:rFonts w:ascii="Times New Roman"/>
          <w:b w:val="false"/>
          <w:i w:val="false"/>
          <w:color w:val="000000"/>
          <w:sz w:val="28"/>
        </w:rPr>
        <w:t>
      22. Результаты мониторинга учитываются эмитентом при принятии решений о заключении и (или) расторжении договоров закупа медицинских услуг, приостановлении или прекращении оплаты услуг исполнителей по договорам закупа медицинских услуг, а также при проведении анализа качества и соответствия оказанных услуг установленным требованиям. Учет результатов мониторинга осуществляется в пределах полномочий эмитента и на основании подтвержденных данных, полученных в установленном порядке.</w:t>
      </w:r>
    </w:p>
    <w:bookmarkEnd w:id="124"/>
    <w:bookmarkStart w:name="z130" w:id="125"/>
    <w:p>
      <w:pPr>
        <w:spacing w:after="0"/>
        <w:ind w:left="0"/>
        <w:jc w:val="left"/>
      </w:pPr>
      <w:r>
        <w:rPr>
          <w:rFonts w:ascii="Times New Roman"/>
          <w:b/>
          <w:i w:val="false"/>
          <w:color w:val="000000"/>
        </w:rPr>
        <w:t xml:space="preserve"> Глава 4. Порядок формирования и ведения государственного электронного реестра цифровых страховых полисов</w:t>
      </w:r>
    </w:p>
    <w:bookmarkEnd w:id="125"/>
    <w:bookmarkStart w:name="z131" w:id="126"/>
    <w:p>
      <w:pPr>
        <w:spacing w:after="0"/>
        <w:ind w:left="0"/>
        <w:jc w:val="both"/>
      </w:pPr>
      <w:r>
        <w:rPr>
          <w:rFonts w:ascii="Times New Roman"/>
          <w:b w:val="false"/>
          <w:i w:val="false"/>
          <w:color w:val="000000"/>
          <w:sz w:val="28"/>
        </w:rPr>
        <w:t>
      23. Реестр формируется и ведется регистратором на основе данных правового кадастра, сведений центральных исполнительных органов в сфере разрешений и уведомлений, регистрации физических и юридических лиц, бухгалтерского учета и финансовой отчетности, других центральных и местных исполнительных органов, МИС, а также Государственной корпорации "Правительство для граждан" путем организации доступа к ведомственным цифровым системам для интеграции с цифровым сервисом, в частности:</w:t>
      </w:r>
    </w:p>
    <w:bookmarkEnd w:id="126"/>
    <w:bookmarkStart w:name="z132" w:id="127"/>
    <w:p>
      <w:pPr>
        <w:spacing w:after="0"/>
        <w:ind w:left="0"/>
        <w:jc w:val="both"/>
      </w:pPr>
      <w:r>
        <w:rPr>
          <w:rFonts w:ascii="Times New Roman"/>
          <w:b w:val="false"/>
          <w:i w:val="false"/>
          <w:color w:val="000000"/>
          <w:sz w:val="28"/>
        </w:rPr>
        <w:t>
      1) государственным органом, осуществляющим руководство и межотраслевую координацию в сфере разрешений и уведомлений – в отношении исполнителей;</w:t>
      </w:r>
    </w:p>
    <w:bookmarkEnd w:id="127"/>
    <w:bookmarkStart w:name="z133" w:id="128"/>
    <w:p>
      <w:pPr>
        <w:spacing w:after="0"/>
        <w:ind w:left="0"/>
        <w:jc w:val="both"/>
      </w:pPr>
      <w:r>
        <w:rPr>
          <w:rFonts w:ascii="Times New Roman"/>
          <w:b w:val="false"/>
          <w:i w:val="false"/>
          <w:color w:val="000000"/>
          <w:sz w:val="28"/>
        </w:rPr>
        <w:t>
      2) государственным органом, осуществляющим регулирование деятельности в сфере бухгалтерского учета и финансовой отчетности – в отношении платежей из государственного бюджета и информации, предоставляемой исполнителями в депозитарий финансовой отчетности;</w:t>
      </w:r>
    </w:p>
    <w:bookmarkEnd w:id="128"/>
    <w:bookmarkStart w:name="z134" w:id="129"/>
    <w:p>
      <w:pPr>
        <w:spacing w:after="0"/>
        <w:ind w:left="0"/>
        <w:jc w:val="both"/>
      </w:pPr>
      <w:r>
        <w:rPr>
          <w:rFonts w:ascii="Times New Roman"/>
          <w:b w:val="false"/>
          <w:i w:val="false"/>
          <w:color w:val="000000"/>
          <w:sz w:val="28"/>
        </w:rPr>
        <w:t>
      3) государственным органом, осуществляющим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 в отношении объектов недвижимости (в том числе земельных участков), их целевого назначения, наличия обременений, ограничений и координат поворотных точек границ земельных участков;</w:t>
      </w:r>
    </w:p>
    <w:bookmarkEnd w:id="129"/>
    <w:bookmarkStart w:name="z135" w:id="130"/>
    <w:p>
      <w:pPr>
        <w:spacing w:after="0"/>
        <w:ind w:left="0"/>
        <w:jc w:val="both"/>
      </w:pPr>
      <w:r>
        <w:rPr>
          <w:rFonts w:ascii="Times New Roman"/>
          <w:b w:val="false"/>
          <w:i w:val="false"/>
          <w:color w:val="000000"/>
          <w:sz w:val="28"/>
        </w:rPr>
        <w:t>
      4) государственным органом, осуществляющим государственную регистрацию юридических лиц и учетную регистрацию филиалов и представительств – в отношении юридических лиц, филиалов и представительств, зарегистрированных в реестре;</w:t>
      </w:r>
    </w:p>
    <w:bookmarkEnd w:id="130"/>
    <w:bookmarkStart w:name="z136" w:id="131"/>
    <w:p>
      <w:pPr>
        <w:spacing w:after="0"/>
        <w:ind w:left="0"/>
        <w:jc w:val="both"/>
      </w:pPr>
      <w:r>
        <w:rPr>
          <w:rFonts w:ascii="Times New Roman"/>
          <w:b w:val="false"/>
          <w:i w:val="false"/>
          <w:color w:val="000000"/>
          <w:sz w:val="28"/>
        </w:rPr>
        <w:t>
      5) государственным органом, осуществляющим налоговое администрирование – в отношении данных по электронным счетам-фактурам, выставленным исполнителями, а также в отношении сведений по налоговой задолженности по обязательным платежам в бюджет;</w:t>
      </w:r>
    </w:p>
    <w:bookmarkEnd w:id="131"/>
    <w:bookmarkStart w:name="z137" w:id="132"/>
    <w:p>
      <w:pPr>
        <w:spacing w:after="0"/>
        <w:ind w:left="0"/>
        <w:jc w:val="both"/>
      </w:pPr>
      <w:r>
        <w:rPr>
          <w:rFonts w:ascii="Times New Roman"/>
          <w:b w:val="false"/>
          <w:i w:val="false"/>
          <w:color w:val="000000"/>
          <w:sz w:val="28"/>
        </w:rPr>
        <w:t>
      6) государственным органом, осуществляющим формирование идентификационных номеров и ведение национальных реестров идентификационных номеров – в отношении физических лиц, зарегистрированных в реестре;</w:t>
      </w:r>
    </w:p>
    <w:bookmarkEnd w:id="132"/>
    <w:bookmarkStart w:name="z138" w:id="133"/>
    <w:p>
      <w:pPr>
        <w:spacing w:after="0"/>
        <w:ind w:left="0"/>
        <w:jc w:val="both"/>
      </w:pPr>
      <w:r>
        <w:rPr>
          <w:rFonts w:ascii="Times New Roman"/>
          <w:b w:val="false"/>
          <w:i w:val="false"/>
          <w:color w:val="000000"/>
          <w:sz w:val="28"/>
        </w:rPr>
        <w:t>
      7) государственным органом, осуществляющим руководство и межотраслевую координацию в сфере "электронного правительства" – в отношении сведений, зарегистрированных в "Базе мобильных граждан";</w:t>
      </w:r>
    </w:p>
    <w:bookmarkEnd w:id="133"/>
    <w:bookmarkStart w:name="z139" w:id="134"/>
    <w:p>
      <w:pPr>
        <w:spacing w:after="0"/>
        <w:ind w:left="0"/>
        <w:jc w:val="both"/>
      </w:pPr>
      <w:r>
        <w:rPr>
          <w:rFonts w:ascii="Times New Roman"/>
          <w:b w:val="false"/>
          <w:i w:val="false"/>
          <w:color w:val="000000"/>
          <w:sz w:val="28"/>
        </w:rPr>
        <w:t>
      8) Национальным удостоверяющим центром – в отношении наличия ЭЦП у физических/юридических лиц, зарегистрированных в реестре;</w:t>
      </w:r>
    </w:p>
    <w:bookmarkEnd w:id="134"/>
    <w:bookmarkStart w:name="z140" w:id="135"/>
    <w:p>
      <w:pPr>
        <w:spacing w:after="0"/>
        <w:ind w:left="0"/>
        <w:jc w:val="both"/>
      </w:pPr>
      <w:r>
        <w:rPr>
          <w:rFonts w:ascii="Times New Roman"/>
          <w:b w:val="false"/>
          <w:i w:val="false"/>
          <w:color w:val="000000"/>
          <w:sz w:val="28"/>
        </w:rPr>
        <w:t>
      9) организацией, соответствующей требованиям законодательства в сфере цифровой безопасности – в отношении биометрической идентификации личности;</w:t>
      </w:r>
    </w:p>
    <w:bookmarkEnd w:id="135"/>
    <w:bookmarkStart w:name="z141" w:id="136"/>
    <w:p>
      <w:pPr>
        <w:spacing w:after="0"/>
        <w:ind w:left="0"/>
        <w:jc w:val="both"/>
      </w:pPr>
      <w:r>
        <w:rPr>
          <w:rFonts w:ascii="Times New Roman"/>
          <w:b w:val="false"/>
          <w:i w:val="false"/>
          <w:color w:val="000000"/>
          <w:sz w:val="28"/>
        </w:rPr>
        <w:t>
      10) МИС – в отношении оказанных застрахованному медицинских услуг;</w:t>
      </w:r>
    </w:p>
    <w:bookmarkEnd w:id="136"/>
    <w:bookmarkStart w:name="z142" w:id="137"/>
    <w:p>
      <w:pPr>
        <w:spacing w:after="0"/>
        <w:ind w:left="0"/>
        <w:jc w:val="both"/>
      </w:pPr>
      <w:r>
        <w:rPr>
          <w:rFonts w:ascii="Times New Roman"/>
          <w:b w:val="false"/>
          <w:i w:val="false"/>
          <w:color w:val="000000"/>
          <w:sz w:val="28"/>
        </w:rPr>
        <w:t>
      11) уполномоченным государственным органом, осуществляющим руководство и межотраслевую координацию в сфере социальной защиты населения – в отношении сведений по лицам, зарегистрированным в автоматизированной информационной системе "Централизованный банк данных лиц, имеющих инвалидность";</w:t>
      </w:r>
    </w:p>
    <w:bookmarkEnd w:id="137"/>
    <w:bookmarkStart w:name="z143" w:id="138"/>
    <w:p>
      <w:pPr>
        <w:spacing w:after="0"/>
        <w:ind w:left="0"/>
        <w:jc w:val="both"/>
      </w:pPr>
      <w:r>
        <w:rPr>
          <w:rFonts w:ascii="Times New Roman"/>
          <w:b w:val="false"/>
          <w:i w:val="false"/>
          <w:color w:val="000000"/>
          <w:sz w:val="28"/>
        </w:rPr>
        <w:t>
      12) государственным органом, осуществляющим руководство и межотраслевую координацию в сфере картографии – в отношении сведений из информационной системы "Адресный регистр";</w:t>
      </w:r>
    </w:p>
    <w:bookmarkEnd w:id="138"/>
    <w:bookmarkStart w:name="z144" w:id="139"/>
    <w:p>
      <w:pPr>
        <w:spacing w:after="0"/>
        <w:ind w:left="0"/>
        <w:jc w:val="both"/>
      </w:pPr>
      <w:r>
        <w:rPr>
          <w:rFonts w:ascii="Times New Roman"/>
          <w:b w:val="false"/>
          <w:i w:val="false"/>
          <w:color w:val="000000"/>
          <w:sz w:val="28"/>
        </w:rPr>
        <w:t>
      13) уполномоченным государственным органом, осуществляющим руководство и межотраслевую координацию в сфере социальной защиты населения – в отношении сведений из баз данных "Электронная биржа труда" и "Единый накопительный пенсионный фонд", включая данные по начислению средств детям из Национального фонда Республики Казахстан;</w:t>
      </w:r>
    </w:p>
    <w:bookmarkEnd w:id="139"/>
    <w:bookmarkStart w:name="z145" w:id="140"/>
    <w:p>
      <w:pPr>
        <w:spacing w:after="0"/>
        <w:ind w:left="0"/>
        <w:jc w:val="both"/>
      </w:pPr>
      <w:r>
        <w:rPr>
          <w:rFonts w:ascii="Times New Roman"/>
          <w:b w:val="false"/>
          <w:i w:val="false"/>
          <w:color w:val="000000"/>
          <w:sz w:val="28"/>
        </w:rPr>
        <w:t>
      14) Единым контакт-центром 1414 – в отношении сведений по исполнителям, бенефициарам и законным представителям бенефициаров;</w:t>
      </w:r>
    </w:p>
    <w:bookmarkEnd w:id="140"/>
    <w:bookmarkStart w:name="z146" w:id="141"/>
    <w:p>
      <w:pPr>
        <w:spacing w:after="0"/>
        <w:ind w:left="0"/>
        <w:jc w:val="both"/>
      </w:pPr>
      <w:r>
        <w:rPr>
          <w:rFonts w:ascii="Times New Roman"/>
          <w:b w:val="false"/>
          <w:i w:val="false"/>
          <w:color w:val="000000"/>
          <w:sz w:val="28"/>
        </w:rPr>
        <w:t>
      15) уполномоченным органом в области здравоохранения по информационным системам и базам данных в сфере здравоохранения.</w:t>
      </w:r>
    </w:p>
    <w:bookmarkEnd w:id="141"/>
    <w:bookmarkStart w:name="z147" w:id="142"/>
    <w:p>
      <w:pPr>
        <w:spacing w:after="0"/>
        <w:ind w:left="0"/>
        <w:jc w:val="both"/>
      </w:pPr>
      <w:r>
        <w:rPr>
          <w:rFonts w:ascii="Times New Roman"/>
          <w:b w:val="false"/>
          <w:i w:val="false"/>
          <w:color w:val="000000"/>
          <w:sz w:val="28"/>
        </w:rPr>
        <w:t>
      24. Актуализация данных реестра осуществляется регистратором путем обновления, дополнения, изменения и иных действий, позволяющих отразить в реестре объективную информацию по эмитенту, исполнителям и застрахованным.</w:t>
      </w:r>
    </w:p>
    <w:bookmarkEnd w:id="142"/>
    <w:bookmarkStart w:name="z148" w:id="143"/>
    <w:p>
      <w:pPr>
        <w:spacing w:after="0"/>
        <w:ind w:left="0"/>
        <w:jc w:val="both"/>
      </w:pPr>
      <w:r>
        <w:rPr>
          <w:rFonts w:ascii="Times New Roman"/>
          <w:b w:val="false"/>
          <w:i w:val="false"/>
          <w:color w:val="000000"/>
          <w:sz w:val="28"/>
        </w:rPr>
        <w:t>
      Регистратор не позднее 3 (трех) рабочих дней уведомляет уполномоченный орган в области здравоохранения, эмитента и исполнителей о планируемых технических перерывах в работе реестра с размещением такой информации на веб-портале.</w:t>
      </w:r>
    </w:p>
    <w:bookmarkEnd w:id="143"/>
    <w:bookmarkStart w:name="z149" w:id="144"/>
    <w:p>
      <w:pPr>
        <w:spacing w:after="0"/>
        <w:ind w:left="0"/>
        <w:jc w:val="both"/>
      </w:pPr>
      <w:r>
        <w:rPr>
          <w:rFonts w:ascii="Times New Roman"/>
          <w:b w:val="false"/>
          <w:i w:val="false"/>
          <w:color w:val="000000"/>
          <w:sz w:val="28"/>
        </w:rPr>
        <w:t>
      25. Центральные и местные исполнительные органы по письменному запросу регистратора предоставляют запрашиваемые данные для актуализации и уточнения данных реестра, в том числе в режиме интеграционного взаимодействия с цифровым сервисом.</w:t>
      </w:r>
    </w:p>
    <w:bookmarkEnd w:id="144"/>
    <w:bookmarkStart w:name="z150" w:id="145"/>
    <w:p>
      <w:pPr>
        <w:spacing w:after="0"/>
        <w:ind w:left="0"/>
        <w:jc w:val="both"/>
      </w:pPr>
      <w:r>
        <w:rPr>
          <w:rFonts w:ascii="Times New Roman"/>
          <w:b w:val="false"/>
          <w:i w:val="false"/>
          <w:color w:val="000000"/>
          <w:sz w:val="28"/>
        </w:rPr>
        <w:t>
      26. В реестре регистрируются следующие виды операций:</w:t>
      </w:r>
    </w:p>
    <w:bookmarkEnd w:id="145"/>
    <w:bookmarkStart w:name="z151" w:id="146"/>
    <w:p>
      <w:pPr>
        <w:spacing w:after="0"/>
        <w:ind w:left="0"/>
        <w:jc w:val="both"/>
      </w:pPr>
      <w:r>
        <w:rPr>
          <w:rFonts w:ascii="Times New Roman"/>
          <w:b w:val="false"/>
          <w:i w:val="false"/>
          <w:color w:val="000000"/>
          <w:sz w:val="28"/>
        </w:rPr>
        <w:t>
      1) глобальные операции;</w:t>
      </w:r>
    </w:p>
    <w:bookmarkEnd w:id="146"/>
    <w:bookmarkStart w:name="z152" w:id="147"/>
    <w:p>
      <w:pPr>
        <w:spacing w:after="0"/>
        <w:ind w:left="0"/>
        <w:jc w:val="both"/>
      </w:pPr>
      <w:r>
        <w:rPr>
          <w:rFonts w:ascii="Times New Roman"/>
          <w:b w:val="false"/>
          <w:i w:val="false"/>
          <w:color w:val="000000"/>
          <w:sz w:val="28"/>
        </w:rPr>
        <w:t>
      2) операции по лицевому счету;</w:t>
      </w:r>
    </w:p>
    <w:bookmarkEnd w:id="147"/>
    <w:bookmarkStart w:name="z153" w:id="148"/>
    <w:p>
      <w:pPr>
        <w:spacing w:after="0"/>
        <w:ind w:left="0"/>
        <w:jc w:val="both"/>
      </w:pPr>
      <w:r>
        <w:rPr>
          <w:rFonts w:ascii="Times New Roman"/>
          <w:b w:val="false"/>
          <w:i w:val="false"/>
          <w:color w:val="000000"/>
          <w:sz w:val="28"/>
        </w:rPr>
        <w:t>
      3) операции с полисами;</w:t>
      </w:r>
    </w:p>
    <w:bookmarkEnd w:id="148"/>
    <w:bookmarkStart w:name="z154" w:id="149"/>
    <w:p>
      <w:pPr>
        <w:spacing w:after="0"/>
        <w:ind w:left="0"/>
        <w:jc w:val="both"/>
      </w:pPr>
      <w:r>
        <w:rPr>
          <w:rFonts w:ascii="Times New Roman"/>
          <w:b w:val="false"/>
          <w:i w:val="false"/>
          <w:color w:val="000000"/>
          <w:sz w:val="28"/>
        </w:rPr>
        <w:t>
      4) информационные операции.</w:t>
      </w:r>
    </w:p>
    <w:bookmarkEnd w:id="149"/>
    <w:bookmarkStart w:name="z155" w:id="150"/>
    <w:p>
      <w:pPr>
        <w:spacing w:after="0"/>
        <w:ind w:left="0"/>
        <w:jc w:val="both"/>
      </w:pPr>
      <w:r>
        <w:rPr>
          <w:rFonts w:ascii="Times New Roman"/>
          <w:b w:val="false"/>
          <w:i w:val="false"/>
          <w:color w:val="000000"/>
          <w:sz w:val="28"/>
        </w:rPr>
        <w:t>
      27. К глобальным операциям относятся:</w:t>
      </w:r>
    </w:p>
    <w:bookmarkEnd w:id="150"/>
    <w:bookmarkStart w:name="z156" w:id="151"/>
    <w:p>
      <w:pPr>
        <w:spacing w:after="0"/>
        <w:ind w:left="0"/>
        <w:jc w:val="both"/>
      </w:pPr>
      <w:r>
        <w:rPr>
          <w:rFonts w:ascii="Times New Roman"/>
          <w:b w:val="false"/>
          <w:i w:val="false"/>
          <w:color w:val="000000"/>
          <w:sz w:val="28"/>
        </w:rPr>
        <w:t>
      1) регистрация эмитента (с указанием сведений о первом руководителе эмитента);</w:t>
      </w:r>
    </w:p>
    <w:bookmarkEnd w:id="151"/>
    <w:bookmarkStart w:name="z157" w:id="152"/>
    <w:p>
      <w:pPr>
        <w:spacing w:after="0"/>
        <w:ind w:left="0"/>
        <w:jc w:val="both"/>
      </w:pPr>
      <w:r>
        <w:rPr>
          <w:rFonts w:ascii="Times New Roman"/>
          <w:b w:val="false"/>
          <w:i w:val="false"/>
          <w:color w:val="000000"/>
          <w:sz w:val="28"/>
        </w:rPr>
        <w:t>
      2) изменение данных эмитента.</w:t>
      </w:r>
    </w:p>
    <w:bookmarkEnd w:id="152"/>
    <w:bookmarkStart w:name="z158" w:id="153"/>
    <w:p>
      <w:pPr>
        <w:spacing w:after="0"/>
        <w:ind w:left="0"/>
        <w:jc w:val="both"/>
      </w:pPr>
      <w:r>
        <w:rPr>
          <w:rFonts w:ascii="Times New Roman"/>
          <w:b w:val="false"/>
          <w:i w:val="false"/>
          <w:color w:val="000000"/>
          <w:sz w:val="28"/>
        </w:rPr>
        <w:t>
      28. К операциям по лицевому счету относятся:</w:t>
      </w:r>
    </w:p>
    <w:bookmarkEnd w:id="153"/>
    <w:bookmarkStart w:name="z159" w:id="154"/>
    <w:p>
      <w:pPr>
        <w:spacing w:after="0"/>
        <w:ind w:left="0"/>
        <w:jc w:val="both"/>
      </w:pPr>
      <w:r>
        <w:rPr>
          <w:rFonts w:ascii="Times New Roman"/>
          <w:b w:val="false"/>
          <w:i w:val="false"/>
          <w:color w:val="000000"/>
          <w:sz w:val="28"/>
        </w:rPr>
        <w:t>
      1) открытие лицевого счета;</w:t>
      </w:r>
    </w:p>
    <w:bookmarkEnd w:id="154"/>
    <w:bookmarkStart w:name="z160" w:id="155"/>
    <w:p>
      <w:pPr>
        <w:spacing w:after="0"/>
        <w:ind w:left="0"/>
        <w:jc w:val="both"/>
      </w:pPr>
      <w:r>
        <w:rPr>
          <w:rFonts w:ascii="Times New Roman"/>
          <w:b w:val="false"/>
          <w:i w:val="false"/>
          <w:color w:val="000000"/>
          <w:sz w:val="28"/>
        </w:rPr>
        <w:t>
      2) изменение данных лицевого счета;</w:t>
      </w:r>
    </w:p>
    <w:bookmarkEnd w:id="155"/>
    <w:bookmarkStart w:name="z161" w:id="156"/>
    <w:p>
      <w:pPr>
        <w:spacing w:after="0"/>
        <w:ind w:left="0"/>
        <w:jc w:val="both"/>
      </w:pPr>
      <w:r>
        <w:rPr>
          <w:rFonts w:ascii="Times New Roman"/>
          <w:b w:val="false"/>
          <w:i w:val="false"/>
          <w:color w:val="000000"/>
          <w:sz w:val="28"/>
        </w:rPr>
        <w:t>
      3) блокировка/разблокировка лицевого счета;</w:t>
      </w:r>
    </w:p>
    <w:bookmarkEnd w:id="156"/>
    <w:bookmarkStart w:name="z162" w:id="157"/>
    <w:p>
      <w:pPr>
        <w:spacing w:after="0"/>
        <w:ind w:left="0"/>
        <w:jc w:val="both"/>
      </w:pPr>
      <w:r>
        <w:rPr>
          <w:rFonts w:ascii="Times New Roman"/>
          <w:b w:val="false"/>
          <w:i w:val="false"/>
          <w:color w:val="000000"/>
          <w:sz w:val="28"/>
        </w:rPr>
        <w:t>
      4) закрытие лицевого счета.</w:t>
      </w:r>
    </w:p>
    <w:bookmarkEnd w:id="157"/>
    <w:bookmarkStart w:name="z163" w:id="158"/>
    <w:p>
      <w:pPr>
        <w:spacing w:after="0"/>
        <w:ind w:left="0"/>
        <w:jc w:val="both"/>
      </w:pPr>
      <w:r>
        <w:rPr>
          <w:rFonts w:ascii="Times New Roman"/>
          <w:b w:val="false"/>
          <w:i w:val="false"/>
          <w:color w:val="000000"/>
          <w:sz w:val="28"/>
        </w:rPr>
        <w:t>
      29. К операциям с полисами относятся:</w:t>
      </w:r>
    </w:p>
    <w:bookmarkEnd w:id="158"/>
    <w:bookmarkStart w:name="z164" w:id="159"/>
    <w:p>
      <w:pPr>
        <w:spacing w:after="0"/>
        <w:ind w:left="0"/>
        <w:jc w:val="both"/>
      </w:pPr>
      <w:r>
        <w:rPr>
          <w:rFonts w:ascii="Times New Roman"/>
          <w:b w:val="false"/>
          <w:i w:val="false"/>
          <w:color w:val="000000"/>
          <w:sz w:val="28"/>
        </w:rPr>
        <w:t>
      1) выпуск полиса;</w:t>
      </w:r>
    </w:p>
    <w:bookmarkEnd w:id="159"/>
    <w:bookmarkStart w:name="z165" w:id="160"/>
    <w:p>
      <w:pPr>
        <w:spacing w:after="0"/>
        <w:ind w:left="0"/>
        <w:jc w:val="both"/>
      </w:pPr>
      <w:r>
        <w:rPr>
          <w:rFonts w:ascii="Times New Roman"/>
          <w:b w:val="false"/>
          <w:i w:val="false"/>
          <w:color w:val="000000"/>
          <w:sz w:val="28"/>
        </w:rPr>
        <w:t>
      2) изменение данных полиса;</w:t>
      </w:r>
    </w:p>
    <w:bookmarkEnd w:id="160"/>
    <w:bookmarkStart w:name="z166" w:id="161"/>
    <w:p>
      <w:pPr>
        <w:spacing w:after="0"/>
        <w:ind w:left="0"/>
        <w:jc w:val="both"/>
      </w:pPr>
      <w:r>
        <w:rPr>
          <w:rFonts w:ascii="Times New Roman"/>
          <w:b w:val="false"/>
          <w:i w:val="false"/>
          <w:color w:val="000000"/>
          <w:sz w:val="28"/>
        </w:rPr>
        <w:t xml:space="preserve">
      3) смена застрахованным исполнителя; </w:t>
      </w:r>
    </w:p>
    <w:bookmarkEnd w:id="161"/>
    <w:bookmarkStart w:name="z167" w:id="162"/>
    <w:p>
      <w:pPr>
        <w:spacing w:after="0"/>
        <w:ind w:left="0"/>
        <w:jc w:val="both"/>
      </w:pPr>
      <w:r>
        <w:rPr>
          <w:rFonts w:ascii="Times New Roman"/>
          <w:b w:val="false"/>
          <w:i w:val="false"/>
          <w:color w:val="000000"/>
          <w:sz w:val="28"/>
        </w:rPr>
        <w:t>
      4) зачисление полиса;</w:t>
      </w:r>
    </w:p>
    <w:bookmarkEnd w:id="162"/>
    <w:bookmarkStart w:name="z168" w:id="163"/>
    <w:p>
      <w:pPr>
        <w:spacing w:after="0"/>
        <w:ind w:left="0"/>
        <w:jc w:val="both"/>
      </w:pPr>
      <w:r>
        <w:rPr>
          <w:rFonts w:ascii="Times New Roman"/>
          <w:b w:val="false"/>
          <w:i w:val="false"/>
          <w:color w:val="000000"/>
          <w:sz w:val="28"/>
        </w:rPr>
        <w:t>
      5) аннулирование полиса.</w:t>
      </w:r>
    </w:p>
    <w:bookmarkEnd w:id="163"/>
    <w:bookmarkStart w:name="z169" w:id="164"/>
    <w:p>
      <w:pPr>
        <w:spacing w:after="0"/>
        <w:ind w:left="0"/>
        <w:jc w:val="both"/>
      </w:pPr>
      <w:r>
        <w:rPr>
          <w:rFonts w:ascii="Times New Roman"/>
          <w:b w:val="false"/>
          <w:i w:val="false"/>
          <w:color w:val="000000"/>
          <w:sz w:val="28"/>
        </w:rPr>
        <w:t>
      30. К информационным операциям относятся:</w:t>
      </w:r>
    </w:p>
    <w:bookmarkEnd w:id="164"/>
    <w:bookmarkStart w:name="z170" w:id="165"/>
    <w:p>
      <w:pPr>
        <w:spacing w:after="0"/>
        <w:ind w:left="0"/>
        <w:jc w:val="both"/>
      </w:pPr>
      <w:r>
        <w:rPr>
          <w:rFonts w:ascii="Times New Roman"/>
          <w:b w:val="false"/>
          <w:i w:val="false"/>
          <w:color w:val="000000"/>
          <w:sz w:val="28"/>
        </w:rPr>
        <w:t>
      1) составление реестра держателей полисов;</w:t>
      </w:r>
    </w:p>
    <w:bookmarkEnd w:id="165"/>
    <w:bookmarkStart w:name="z171" w:id="166"/>
    <w:p>
      <w:pPr>
        <w:spacing w:after="0"/>
        <w:ind w:left="0"/>
        <w:jc w:val="both"/>
      </w:pPr>
      <w:r>
        <w:rPr>
          <w:rFonts w:ascii="Times New Roman"/>
          <w:b w:val="false"/>
          <w:i w:val="false"/>
          <w:color w:val="000000"/>
          <w:sz w:val="28"/>
        </w:rPr>
        <w:t>
      2) составление общей выписки по лицевому счету;</w:t>
      </w:r>
    </w:p>
    <w:bookmarkEnd w:id="166"/>
    <w:bookmarkStart w:name="z172" w:id="167"/>
    <w:p>
      <w:pPr>
        <w:spacing w:after="0"/>
        <w:ind w:left="0"/>
        <w:jc w:val="both"/>
      </w:pPr>
      <w:r>
        <w:rPr>
          <w:rFonts w:ascii="Times New Roman"/>
          <w:b w:val="false"/>
          <w:i w:val="false"/>
          <w:color w:val="000000"/>
          <w:sz w:val="28"/>
        </w:rPr>
        <w:t>
      3) составление выписки по полису;</w:t>
      </w:r>
    </w:p>
    <w:bookmarkEnd w:id="167"/>
    <w:bookmarkStart w:name="z173" w:id="168"/>
    <w:p>
      <w:pPr>
        <w:spacing w:after="0"/>
        <w:ind w:left="0"/>
        <w:jc w:val="both"/>
      </w:pPr>
      <w:r>
        <w:rPr>
          <w:rFonts w:ascii="Times New Roman"/>
          <w:b w:val="false"/>
          <w:i w:val="false"/>
          <w:color w:val="000000"/>
          <w:sz w:val="28"/>
        </w:rPr>
        <w:t>
      4) составление списка зарегистрированных информационных операций по лицевому счету;</w:t>
      </w:r>
    </w:p>
    <w:bookmarkEnd w:id="168"/>
    <w:bookmarkStart w:name="z174" w:id="169"/>
    <w:p>
      <w:pPr>
        <w:spacing w:after="0"/>
        <w:ind w:left="0"/>
        <w:jc w:val="both"/>
      </w:pPr>
      <w:r>
        <w:rPr>
          <w:rFonts w:ascii="Times New Roman"/>
          <w:b w:val="false"/>
          <w:i w:val="false"/>
          <w:color w:val="000000"/>
          <w:sz w:val="28"/>
        </w:rPr>
        <w:t>
      5) составление списка зарегистрированных событий по полису.</w:t>
      </w:r>
    </w:p>
    <w:bookmarkEnd w:id="169"/>
    <w:bookmarkStart w:name="z175" w:id="170"/>
    <w:p>
      <w:pPr>
        <w:spacing w:after="0"/>
        <w:ind w:left="0"/>
        <w:jc w:val="both"/>
      </w:pPr>
      <w:r>
        <w:rPr>
          <w:rFonts w:ascii="Times New Roman"/>
          <w:b w:val="false"/>
          <w:i w:val="false"/>
          <w:color w:val="000000"/>
          <w:sz w:val="28"/>
        </w:rPr>
        <w:t>
      31. При изменении данных, указанных в пунктах 6 и 8 настоящего Механизма, эмитент и исполнители в течение 1 (одного) рабочего дня изменяют данные лицевого счета, внесенные в Личный кабинет.</w:t>
      </w:r>
    </w:p>
    <w:bookmarkEnd w:id="170"/>
    <w:bookmarkStart w:name="z176" w:id="171"/>
    <w:p>
      <w:pPr>
        <w:spacing w:after="0"/>
        <w:ind w:left="0"/>
        <w:jc w:val="both"/>
      </w:pPr>
      <w:r>
        <w:rPr>
          <w:rFonts w:ascii="Times New Roman"/>
          <w:b w:val="false"/>
          <w:i w:val="false"/>
          <w:color w:val="000000"/>
          <w:sz w:val="28"/>
        </w:rPr>
        <w:t xml:space="preserve">
      32. Регистратор автоматически открывает на веб-портале лицевые счета застрахованным на основании данных, сформированных согласно </w:t>
      </w:r>
      <w:r>
        <w:rPr>
          <w:rFonts w:ascii="Times New Roman"/>
          <w:b w:val="false"/>
          <w:i w:val="false"/>
          <w:color w:val="000000"/>
          <w:sz w:val="28"/>
        </w:rPr>
        <w:t>Правилам</w:t>
      </w:r>
      <w:r>
        <w:rPr>
          <w:rFonts w:ascii="Times New Roman"/>
          <w:b w:val="false"/>
          <w:i w:val="false"/>
          <w:color w:val="000000"/>
          <w:sz w:val="28"/>
        </w:rPr>
        <w:t xml:space="preserve">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 утвержденным приказом Министра здравоохранения Республики Казахстан от 29 декабря 2020 года № ҚР ДСМ-333/2020 (зарегистрирован в Реестре государственной регистрации нормативных правовых актов под № 21977).</w:t>
      </w:r>
    </w:p>
    <w:bookmarkEnd w:id="171"/>
    <w:bookmarkStart w:name="z177" w:id="172"/>
    <w:p>
      <w:pPr>
        <w:spacing w:after="0"/>
        <w:ind w:left="0"/>
        <w:jc w:val="both"/>
      </w:pPr>
      <w:r>
        <w:rPr>
          <w:rFonts w:ascii="Times New Roman"/>
          <w:b w:val="false"/>
          <w:i w:val="false"/>
          <w:color w:val="000000"/>
          <w:sz w:val="28"/>
        </w:rPr>
        <w:t>
      33. Операция по блокировке лицевого счета клиента регистрируется регистратором:</w:t>
      </w:r>
    </w:p>
    <w:bookmarkEnd w:id="172"/>
    <w:bookmarkStart w:name="z178" w:id="173"/>
    <w:p>
      <w:pPr>
        <w:spacing w:after="0"/>
        <w:ind w:left="0"/>
        <w:jc w:val="both"/>
      </w:pPr>
      <w:r>
        <w:rPr>
          <w:rFonts w:ascii="Times New Roman"/>
          <w:b w:val="false"/>
          <w:i w:val="false"/>
          <w:color w:val="000000"/>
          <w:sz w:val="28"/>
        </w:rPr>
        <w:t>
      1) при наличии в государственной базе данных "Физические лица" сведений о смерти гражданина (объявления его умершим, признания его недееспособным или ограниченно дееспособным, безвестно отсутствующим);</w:t>
      </w:r>
    </w:p>
    <w:bookmarkEnd w:id="173"/>
    <w:bookmarkStart w:name="z179" w:id="174"/>
    <w:p>
      <w:pPr>
        <w:spacing w:after="0"/>
        <w:ind w:left="0"/>
        <w:jc w:val="both"/>
      </w:pPr>
      <w:r>
        <w:rPr>
          <w:rFonts w:ascii="Times New Roman"/>
          <w:b w:val="false"/>
          <w:i w:val="false"/>
          <w:color w:val="000000"/>
          <w:sz w:val="28"/>
        </w:rPr>
        <w:t>
      2) при наличии в государственной базе данных "Юридические лица" сведений о ликвидации юридического лица;</w:t>
      </w:r>
    </w:p>
    <w:bookmarkEnd w:id="174"/>
    <w:bookmarkStart w:name="z180" w:id="175"/>
    <w:p>
      <w:pPr>
        <w:spacing w:after="0"/>
        <w:ind w:left="0"/>
        <w:jc w:val="both"/>
      </w:pPr>
      <w:r>
        <w:rPr>
          <w:rFonts w:ascii="Times New Roman"/>
          <w:b w:val="false"/>
          <w:i w:val="false"/>
          <w:color w:val="000000"/>
          <w:sz w:val="28"/>
        </w:rPr>
        <w:t xml:space="preserve">
      3) на основании актов государственных органов, обладающих правом ограничения блокировки лицевых счетов в соответствии с законами Республики Казахстан, с учетом требований </w:t>
      </w:r>
      <w:r>
        <w:rPr>
          <w:rFonts w:ascii="Times New Roman"/>
          <w:b w:val="false"/>
          <w:i w:val="false"/>
          <w:color w:val="000000"/>
          <w:sz w:val="28"/>
        </w:rPr>
        <w:t>статьи 98</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w:t>
      </w:r>
    </w:p>
    <w:bookmarkEnd w:id="175"/>
    <w:bookmarkStart w:name="z181" w:id="176"/>
    <w:p>
      <w:pPr>
        <w:spacing w:after="0"/>
        <w:ind w:left="0"/>
        <w:jc w:val="both"/>
      </w:pPr>
      <w:r>
        <w:rPr>
          <w:rFonts w:ascii="Times New Roman"/>
          <w:b w:val="false"/>
          <w:i w:val="false"/>
          <w:color w:val="000000"/>
          <w:sz w:val="28"/>
        </w:rPr>
        <w:t>
      Операция по разблокировке лицевого счета регистрируется регистратором на основании актов государственных органов, обладающих таким правом в соответствии с законодательством Республики Казахстан.</w:t>
      </w:r>
    </w:p>
    <w:bookmarkEnd w:id="176"/>
    <w:bookmarkStart w:name="z182" w:id="177"/>
    <w:p>
      <w:pPr>
        <w:spacing w:after="0"/>
        <w:ind w:left="0"/>
        <w:jc w:val="both"/>
      </w:pPr>
      <w:r>
        <w:rPr>
          <w:rFonts w:ascii="Times New Roman"/>
          <w:b w:val="false"/>
          <w:i w:val="false"/>
          <w:color w:val="000000"/>
          <w:sz w:val="28"/>
        </w:rPr>
        <w:t>
      34. Операция по закрытию лицевого счета клиента регистрируется регистратором, при:</w:t>
      </w:r>
    </w:p>
    <w:bookmarkEnd w:id="177"/>
    <w:bookmarkStart w:name="z183" w:id="178"/>
    <w:p>
      <w:pPr>
        <w:spacing w:after="0"/>
        <w:ind w:left="0"/>
        <w:jc w:val="both"/>
      </w:pPr>
      <w:r>
        <w:rPr>
          <w:rFonts w:ascii="Times New Roman"/>
          <w:b w:val="false"/>
          <w:i w:val="false"/>
          <w:color w:val="000000"/>
          <w:sz w:val="28"/>
        </w:rPr>
        <w:t>
      1) наличии в государственной базе данных "Физические лица" сведений о смерти физического лица (объявления его умершим, признания его недееспособным или ограниченно дееспособным, безвестно отсутствующим);</w:t>
      </w:r>
    </w:p>
    <w:bookmarkEnd w:id="178"/>
    <w:bookmarkStart w:name="z184" w:id="179"/>
    <w:p>
      <w:pPr>
        <w:spacing w:after="0"/>
        <w:ind w:left="0"/>
        <w:jc w:val="both"/>
      </w:pPr>
      <w:r>
        <w:rPr>
          <w:rFonts w:ascii="Times New Roman"/>
          <w:b w:val="false"/>
          <w:i w:val="false"/>
          <w:color w:val="000000"/>
          <w:sz w:val="28"/>
        </w:rPr>
        <w:t>
      2) наличии в государственной базе данных "Юридические лица" сведений о ликвидации юридического лица.</w:t>
      </w:r>
    </w:p>
    <w:bookmarkEnd w:id="179"/>
    <w:bookmarkStart w:name="z185" w:id="180"/>
    <w:p>
      <w:pPr>
        <w:spacing w:after="0"/>
        <w:ind w:left="0"/>
        <w:jc w:val="both"/>
      </w:pPr>
      <w:r>
        <w:rPr>
          <w:rFonts w:ascii="Times New Roman"/>
          <w:b w:val="false"/>
          <w:i w:val="false"/>
          <w:color w:val="000000"/>
          <w:sz w:val="28"/>
        </w:rPr>
        <w:t xml:space="preserve">
      35. Эмитент выпускает на соответствующий финансовый год полисы по каждому застрахованному. </w:t>
      </w:r>
    </w:p>
    <w:bookmarkEnd w:id="180"/>
    <w:bookmarkStart w:name="z186" w:id="181"/>
    <w:p>
      <w:pPr>
        <w:spacing w:after="0"/>
        <w:ind w:left="0"/>
        <w:jc w:val="both"/>
      </w:pPr>
      <w:r>
        <w:rPr>
          <w:rFonts w:ascii="Times New Roman"/>
          <w:b w:val="false"/>
          <w:i w:val="false"/>
          <w:color w:val="000000"/>
          <w:sz w:val="28"/>
        </w:rPr>
        <w:t xml:space="preserve">
      36. Полис содержит следующие обязательные реквизиты: </w:t>
      </w:r>
    </w:p>
    <w:bookmarkEnd w:id="181"/>
    <w:bookmarkStart w:name="z187" w:id="182"/>
    <w:p>
      <w:pPr>
        <w:spacing w:after="0"/>
        <w:ind w:left="0"/>
        <w:jc w:val="both"/>
      </w:pPr>
      <w:r>
        <w:rPr>
          <w:rFonts w:ascii="Times New Roman"/>
          <w:b w:val="false"/>
          <w:i w:val="false"/>
          <w:color w:val="000000"/>
          <w:sz w:val="28"/>
        </w:rPr>
        <w:t>
      1) номер полиса;</w:t>
      </w:r>
    </w:p>
    <w:bookmarkEnd w:id="182"/>
    <w:bookmarkStart w:name="z188" w:id="183"/>
    <w:p>
      <w:pPr>
        <w:spacing w:after="0"/>
        <w:ind w:left="0"/>
        <w:jc w:val="both"/>
      </w:pPr>
      <w:r>
        <w:rPr>
          <w:rFonts w:ascii="Times New Roman"/>
          <w:b w:val="false"/>
          <w:i w:val="false"/>
          <w:color w:val="000000"/>
          <w:sz w:val="28"/>
        </w:rPr>
        <w:t>
      2) наименование, место нахождения и БИН эмитента;</w:t>
      </w:r>
    </w:p>
    <w:bookmarkEnd w:id="183"/>
    <w:bookmarkStart w:name="z189" w:id="184"/>
    <w:p>
      <w:pPr>
        <w:spacing w:after="0"/>
        <w:ind w:left="0"/>
        <w:jc w:val="both"/>
      </w:pPr>
      <w:r>
        <w:rPr>
          <w:rFonts w:ascii="Times New Roman"/>
          <w:b w:val="false"/>
          <w:i w:val="false"/>
          <w:color w:val="000000"/>
          <w:sz w:val="28"/>
        </w:rPr>
        <w:t>
      3) фамилию, имя, отчество (при его наличии), адрес регистрации места жительства застрахованного, ИИН, номер документа, удостоверяющего личность застрахованного;</w:t>
      </w:r>
    </w:p>
    <w:bookmarkEnd w:id="184"/>
    <w:bookmarkStart w:name="z190" w:id="185"/>
    <w:p>
      <w:pPr>
        <w:spacing w:after="0"/>
        <w:ind w:left="0"/>
        <w:jc w:val="both"/>
      </w:pPr>
      <w:r>
        <w:rPr>
          <w:rFonts w:ascii="Times New Roman"/>
          <w:b w:val="false"/>
          <w:i w:val="false"/>
          <w:color w:val="000000"/>
          <w:sz w:val="28"/>
        </w:rPr>
        <w:t xml:space="preserve">
      4) дату выпуска и период действия полиса; </w:t>
      </w:r>
    </w:p>
    <w:bookmarkEnd w:id="185"/>
    <w:bookmarkStart w:name="z191" w:id="186"/>
    <w:p>
      <w:pPr>
        <w:spacing w:after="0"/>
        <w:ind w:left="0"/>
        <w:jc w:val="both"/>
      </w:pPr>
      <w:r>
        <w:rPr>
          <w:rFonts w:ascii="Times New Roman"/>
          <w:b w:val="false"/>
          <w:i w:val="false"/>
          <w:color w:val="000000"/>
          <w:sz w:val="28"/>
        </w:rPr>
        <w:t>
      5) перечень медицинских услуг, входящих в объем государственного страхового покрытия.</w:t>
      </w:r>
    </w:p>
    <w:bookmarkEnd w:id="186"/>
    <w:bookmarkStart w:name="z192" w:id="187"/>
    <w:p>
      <w:pPr>
        <w:spacing w:after="0"/>
        <w:ind w:left="0"/>
        <w:jc w:val="both"/>
      </w:pPr>
      <w:r>
        <w:rPr>
          <w:rFonts w:ascii="Times New Roman"/>
          <w:b w:val="false"/>
          <w:i w:val="false"/>
          <w:color w:val="000000"/>
          <w:sz w:val="28"/>
        </w:rPr>
        <w:t>
      37. Полис содержит дополнительные реквизиты:</w:t>
      </w:r>
    </w:p>
    <w:bookmarkEnd w:id="187"/>
    <w:bookmarkStart w:name="z193" w:id="188"/>
    <w:p>
      <w:pPr>
        <w:spacing w:after="0"/>
        <w:ind w:left="0"/>
        <w:jc w:val="both"/>
      </w:pPr>
      <w:r>
        <w:rPr>
          <w:rFonts w:ascii="Times New Roman"/>
          <w:b w:val="false"/>
          <w:i w:val="false"/>
          <w:color w:val="000000"/>
          <w:sz w:val="28"/>
        </w:rPr>
        <w:t>
      1) наименование регистратора, его место нахождения;</w:t>
      </w:r>
    </w:p>
    <w:bookmarkEnd w:id="188"/>
    <w:bookmarkStart w:name="z194" w:id="189"/>
    <w:p>
      <w:pPr>
        <w:spacing w:after="0"/>
        <w:ind w:left="0"/>
        <w:jc w:val="both"/>
      </w:pPr>
      <w:r>
        <w:rPr>
          <w:rFonts w:ascii="Times New Roman"/>
          <w:b w:val="false"/>
          <w:i w:val="false"/>
          <w:color w:val="000000"/>
          <w:sz w:val="28"/>
        </w:rPr>
        <w:t>
      2) статус полиса;</w:t>
      </w:r>
    </w:p>
    <w:bookmarkEnd w:id="189"/>
    <w:bookmarkStart w:name="z195" w:id="190"/>
    <w:p>
      <w:pPr>
        <w:spacing w:after="0"/>
        <w:ind w:left="0"/>
        <w:jc w:val="both"/>
      </w:pPr>
      <w:r>
        <w:rPr>
          <w:rFonts w:ascii="Times New Roman"/>
          <w:b w:val="false"/>
          <w:i w:val="false"/>
          <w:color w:val="000000"/>
          <w:sz w:val="28"/>
        </w:rPr>
        <w:t>
      3) сведения об исполнителе, к которому прикреплен застрахованный.</w:t>
      </w:r>
    </w:p>
    <w:bookmarkEnd w:id="190"/>
    <w:bookmarkStart w:name="z196" w:id="191"/>
    <w:p>
      <w:pPr>
        <w:spacing w:after="0"/>
        <w:ind w:left="0"/>
        <w:jc w:val="both"/>
      </w:pPr>
      <w:r>
        <w:rPr>
          <w:rFonts w:ascii="Times New Roman"/>
          <w:b w:val="false"/>
          <w:i w:val="false"/>
          <w:color w:val="000000"/>
          <w:sz w:val="28"/>
        </w:rPr>
        <w:t>
      38. Прикрепление застрахованного и его полиса к исполнителю производится в реестре автоматически на основании данных из МИС о прикреплении застрахованного к исполнителю.</w:t>
      </w:r>
    </w:p>
    <w:bookmarkEnd w:id="191"/>
    <w:bookmarkStart w:name="z197" w:id="192"/>
    <w:p>
      <w:pPr>
        <w:spacing w:after="0"/>
        <w:ind w:left="0"/>
        <w:jc w:val="left"/>
      </w:pPr>
      <w:r>
        <w:rPr>
          <w:rFonts w:ascii="Times New Roman"/>
          <w:b/>
          <w:i w:val="false"/>
          <w:color w:val="000000"/>
        </w:rPr>
        <w:t xml:space="preserve"> Глава 5. Порядок предоставления доступа к государственному электронному реестру цифровых страховых полисов</w:t>
      </w:r>
    </w:p>
    <w:bookmarkEnd w:id="192"/>
    <w:bookmarkStart w:name="z198" w:id="193"/>
    <w:p>
      <w:pPr>
        <w:spacing w:after="0"/>
        <w:ind w:left="0"/>
        <w:jc w:val="both"/>
      </w:pPr>
      <w:r>
        <w:rPr>
          <w:rFonts w:ascii="Times New Roman"/>
          <w:b w:val="false"/>
          <w:i w:val="false"/>
          <w:color w:val="000000"/>
          <w:sz w:val="28"/>
        </w:rPr>
        <w:t>
      39. Доступ к данным реестра обеспечивается регистратором через веб-портал, а также сервис eGov или мобильное приложение eGov Mobile. Доступ к реестру обеспечивается в круглосуточном режиме.</w:t>
      </w:r>
    </w:p>
    <w:bookmarkEnd w:id="193"/>
    <w:bookmarkStart w:name="z199" w:id="194"/>
    <w:p>
      <w:pPr>
        <w:spacing w:after="0"/>
        <w:ind w:left="0"/>
        <w:jc w:val="both"/>
      </w:pPr>
      <w:r>
        <w:rPr>
          <w:rFonts w:ascii="Times New Roman"/>
          <w:b w:val="false"/>
          <w:i w:val="false"/>
          <w:color w:val="000000"/>
          <w:sz w:val="28"/>
        </w:rPr>
        <w:t xml:space="preserve">
      40. Пользователям внешнего веб-портала без регистрации и использования ЭЦП предоставляется доступ к общедоступной информации, размещенной эмитентом и исполнителями, в объеме, не содержащем персональные данные и информацию с ограниченным доступом,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94"/>
    <w:bookmarkStart w:name="z200" w:id="195"/>
    <w:p>
      <w:pPr>
        <w:spacing w:after="0"/>
        <w:ind w:left="0"/>
        <w:jc w:val="both"/>
      </w:pPr>
      <w:r>
        <w:rPr>
          <w:rFonts w:ascii="Times New Roman"/>
          <w:b w:val="false"/>
          <w:i w:val="false"/>
          <w:color w:val="000000"/>
          <w:sz w:val="28"/>
        </w:rPr>
        <w:t>
      На веб-портале доступны:</w:t>
      </w:r>
    </w:p>
    <w:bookmarkEnd w:id="195"/>
    <w:bookmarkStart w:name="z201" w:id="196"/>
    <w:p>
      <w:pPr>
        <w:spacing w:after="0"/>
        <w:ind w:left="0"/>
        <w:jc w:val="both"/>
      </w:pPr>
      <w:r>
        <w:rPr>
          <w:rFonts w:ascii="Times New Roman"/>
          <w:b w:val="false"/>
          <w:i w:val="false"/>
          <w:color w:val="000000"/>
          <w:sz w:val="28"/>
        </w:rPr>
        <w:t>
      1) сведения о правовой, справочной и статистической информации по реестру;</w:t>
      </w:r>
    </w:p>
    <w:bookmarkEnd w:id="196"/>
    <w:bookmarkStart w:name="z202" w:id="197"/>
    <w:p>
      <w:pPr>
        <w:spacing w:after="0"/>
        <w:ind w:left="0"/>
        <w:jc w:val="both"/>
      </w:pPr>
      <w:r>
        <w:rPr>
          <w:rFonts w:ascii="Times New Roman"/>
          <w:b w:val="false"/>
          <w:i w:val="false"/>
          <w:color w:val="000000"/>
          <w:sz w:val="28"/>
        </w:rPr>
        <w:t>
      2) сведения об эмитенте и исполнителях, заявлениях, договорах закупа медицинских услуг и актах оказанных услуг в объеме, не содержащем персональные данные и информацию с ограниченным доступом;</w:t>
      </w:r>
    </w:p>
    <w:bookmarkEnd w:id="197"/>
    <w:bookmarkStart w:name="z203" w:id="198"/>
    <w:p>
      <w:pPr>
        <w:spacing w:after="0"/>
        <w:ind w:left="0"/>
        <w:jc w:val="both"/>
      </w:pPr>
      <w:r>
        <w:rPr>
          <w:rFonts w:ascii="Times New Roman"/>
          <w:b w:val="false"/>
          <w:i w:val="false"/>
          <w:color w:val="000000"/>
          <w:sz w:val="28"/>
        </w:rPr>
        <w:t>
      3) сведения об объектах здравоохранения (производственных корпусах), используемых исполнителями, включая проектную мощность;</w:t>
      </w:r>
    </w:p>
    <w:bookmarkEnd w:id="198"/>
    <w:bookmarkStart w:name="z204" w:id="199"/>
    <w:p>
      <w:pPr>
        <w:spacing w:after="0"/>
        <w:ind w:left="0"/>
        <w:jc w:val="both"/>
      </w:pPr>
      <w:r>
        <w:rPr>
          <w:rFonts w:ascii="Times New Roman"/>
          <w:b w:val="false"/>
          <w:i w:val="false"/>
          <w:color w:val="000000"/>
          <w:sz w:val="28"/>
        </w:rPr>
        <w:t>
      4) извещения, размещаемые эмитентом на веб-портале;</w:t>
      </w:r>
    </w:p>
    <w:bookmarkEnd w:id="199"/>
    <w:bookmarkStart w:name="z205" w:id="200"/>
    <w:p>
      <w:pPr>
        <w:spacing w:after="0"/>
        <w:ind w:left="0"/>
        <w:jc w:val="both"/>
      </w:pPr>
      <w:r>
        <w:rPr>
          <w:rFonts w:ascii="Times New Roman"/>
          <w:b w:val="false"/>
          <w:i w:val="false"/>
          <w:color w:val="000000"/>
          <w:sz w:val="28"/>
        </w:rPr>
        <w:t>
      5) годовая финансовая отчетность исполнителя из депозитария финансовой отчетности;</w:t>
      </w:r>
    </w:p>
    <w:bookmarkEnd w:id="200"/>
    <w:bookmarkStart w:name="z206" w:id="201"/>
    <w:p>
      <w:pPr>
        <w:spacing w:after="0"/>
        <w:ind w:left="0"/>
        <w:jc w:val="both"/>
      </w:pPr>
      <w:r>
        <w:rPr>
          <w:rFonts w:ascii="Times New Roman"/>
          <w:b w:val="false"/>
          <w:i w:val="false"/>
          <w:color w:val="000000"/>
          <w:sz w:val="28"/>
        </w:rPr>
        <w:t>
      6) сведения о лицензиях, аттестации и аккредитации исполнителей, в том числе полученные путем интеграции с государственными и негосударственными информационными системами.</w:t>
      </w:r>
    </w:p>
    <w:bookmarkEnd w:id="201"/>
    <w:bookmarkStart w:name="z207" w:id="202"/>
    <w:p>
      <w:pPr>
        <w:spacing w:after="0"/>
        <w:ind w:left="0"/>
        <w:jc w:val="both"/>
      </w:pPr>
      <w:r>
        <w:rPr>
          <w:rFonts w:ascii="Times New Roman"/>
          <w:b w:val="false"/>
          <w:i w:val="false"/>
          <w:color w:val="000000"/>
          <w:sz w:val="28"/>
        </w:rPr>
        <w:t xml:space="preserve">
      41. Для получения доступа к Личному кабинету клиенты (исполнители, эмитент) обладают ЭЦП для самостоятельной регистрации в цифровом сервисе. </w:t>
      </w:r>
    </w:p>
    <w:bookmarkEnd w:id="202"/>
    <w:bookmarkStart w:name="z208" w:id="203"/>
    <w:p>
      <w:pPr>
        <w:spacing w:after="0"/>
        <w:ind w:left="0"/>
        <w:jc w:val="both"/>
      </w:pPr>
      <w:r>
        <w:rPr>
          <w:rFonts w:ascii="Times New Roman"/>
          <w:b w:val="false"/>
          <w:i w:val="false"/>
          <w:color w:val="000000"/>
          <w:sz w:val="28"/>
        </w:rPr>
        <w:t>
      42. Для уполномоченного органа в области здравоохранения в Личном кабинете доступна функция по формированию аналитической и статистической отчетности по всем данным реестра.</w:t>
      </w:r>
    </w:p>
    <w:bookmarkEnd w:id="203"/>
    <w:bookmarkStart w:name="z209" w:id="204"/>
    <w:p>
      <w:pPr>
        <w:spacing w:after="0"/>
        <w:ind w:left="0"/>
        <w:jc w:val="both"/>
      </w:pPr>
      <w:r>
        <w:rPr>
          <w:rFonts w:ascii="Times New Roman"/>
          <w:b w:val="false"/>
          <w:i w:val="false"/>
          <w:color w:val="000000"/>
          <w:sz w:val="28"/>
        </w:rPr>
        <w:t xml:space="preserve">
      Эмитент имеет полный доступ к аналитической и статистической отчетности реестра для осуществления функций эмитента,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включая методологическое сопровождение, финансирование и обеспечение функционирования алгоритмов, реализуемых в рамках настоящего Механизма.</w:t>
      </w:r>
    </w:p>
    <w:bookmarkEnd w:id="204"/>
    <w:bookmarkStart w:name="z210" w:id="205"/>
    <w:p>
      <w:pPr>
        <w:spacing w:after="0"/>
        <w:ind w:left="0"/>
        <w:jc w:val="both"/>
      </w:pPr>
      <w:r>
        <w:rPr>
          <w:rFonts w:ascii="Times New Roman"/>
          <w:b w:val="false"/>
          <w:i w:val="false"/>
          <w:color w:val="000000"/>
          <w:sz w:val="28"/>
        </w:rPr>
        <w:t xml:space="preserve">
      43. В Личном кабинете эмитента на основании подписанного приказа с использованием ЭЦП эмитента регистрируются информационные операции, предусмотренные пунктом 30 настоящего Механизма. </w:t>
      </w:r>
    </w:p>
    <w:bookmarkEnd w:id="205"/>
    <w:bookmarkStart w:name="z211" w:id="206"/>
    <w:p>
      <w:pPr>
        <w:spacing w:after="0"/>
        <w:ind w:left="0"/>
        <w:jc w:val="both"/>
      </w:pPr>
      <w:r>
        <w:rPr>
          <w:rFonts w:ascii="Times New Roman"/>
          <w:b w:val="false"/>
          <w:i w:val="false"/>
          <w:color w:val="000000"/>
          <w:sz w:val="28"/>
        </w:rPr>
        <w:t xml:space="preserve">
      44. В Личном кабинете застрахованного на eGov или eGov Mobile доступен цифровой страховой полис и на основании согласия застрахованного отображаются информационные операции, предусмотренные подпунктами 2), 3), 4) и 5) </w:t>
      </w:r>
      <w:r>
        <w:rPr>
          <w:rFonts w:ascii="Times New Roman"/>
          <w:b w:val="false"/>
          <w:i w:val="false"/>
          <w:color w:val="000000"/>
          <w:sz w:val="28"/>
        </w:rPr>
        <w:t>пункта 30</w:t>
      </w:r>
      <w:r>
        <w:rPr>
          <w:rFonts w:ascii="Times New Roman"/>
          <w:b w:val="false"/>
          <w:i w:val="false"/>
          <w:color w:val="000000"/>
          <w:sz w:val="28"/>
        </w:rPr>
        <w:t xml:space="preserve"> настоящего Механизма. </w:t>
      </w:r>
    </w:p>
    <w:bookmarkEnd w:id="206"/>
    <w:bookmarkStart w:name="z212" w:id="207"/>
    <w:p>
      <w:pPr>
        <w:spacing w:after="0"/>
        <w:ind w:left="0"/>
        <w:jc w:val="both"/>
      </w:pPr>
      <w:r>
        <w:rPr>
          <w:rFonts w:ascii="Times New Roman"/>
          <w:b w:val="false"/>
          <w:i w:val="false"/>
          <w:color w:val="000000"/>
          <w:sz w:val="28"/>
        </w:rPr>
        <w:t>
      45. Регистратор регистрирует информационные и другие операции на основании письменных запросов государственных органов, обладающих правом на получение сведений, включенных в цифровом сервисе в соответствии с законодательством Республики Казахстан.</w:t>
      </w:r>
    </w:p>
    <w:bookmarkEnd w:id="207"/>
    <w:bookmarkStart w:name="z213" w:id="208"/>
    <w:p>
      <w:pPr>
        <w:spacing w:after="0"/>
        <w:ind w:left="0"/>
        <w:jc w:val="left"/>
      </w:pPr>
      <w:r>
        <w:rPr>
          <w:rFonts w:ascii="Times New Roman"/>
          <w:b/>
          <w:i w:val="false"/>
          <w:color w:val="000000"/>
        </w:rPr>
        <w:t xml:space="preserve"> Глава 6. Порядок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w:t>
      </w:r>
    </w:p>
    <w:bookmarkEnd w:id="208"/>
    <w:bookmarkStart w:name="z214" w:id="209"/>
    <w:p>
      <w:pPr>
        <w:spacing w:after="0"/>
        <w:ind w:left="0"/>
        <w:jc w:val="both"/>
      </w:pPr>
      <w:r>
        <w:rPr>
          <w:rFonts w:ascii="Times New Roman"/>
          <w:b w:val="false"/>
          <w:i w:val="false"/>
          <w:color w:val="000000"/>
          <w:sz w:val="28"/>
        </w:rPr>
        <w:t>
      46. Оказание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 (далее – государственная услуга) осуществляется некоммерческим акционерным обществом "Фонд социального медицинского страхования" (далее – эмитент).</w:t>
      </w:r>
    </w:p>
    <w:bookmarkEnd w:id="209"/>
    <w:bookmarkStart w:name="z215" w:id="210"/>
    <w:p>
      <w:pPr>
        <w:spacing w:after="0"/>
        <w:ind w:left="0"/>
        <w:jc w:val="both"/>
      </w:pPr>
      <w:r>
        <w:rPr>
          <w:rFonts w:ascii="Times New Roman"/>
          <w:b w:val="false"/>
          <w:i w:val="false"/>
          <w:color w:val="000000"/>
          <w:sz w:val="28"/>
        </w:rPr>
        <w:t>
      47. Для получения информации об участии в качестве потребителя медицинских услуг и о перечисленных суммах отчислений и (или) взносов в системе ОСМС физическое лицо (далее – застрахованный) направляет эмитенту через веб-портал "электронного правительства" (далее – портал) электронный запрос, подписанный ЭЦП застрахованного или удостоверенный одноразовым паролем, в случае регистрации и подключения абонентского номера застрахованного, предоставленного оператором сотовой связи к учетной записи портала.</w:t>
      </w:r>
    </w:p>
    <w:bookmarkEnd w:id="210"/>
    <w:bookmarkStart w:name="z216" w:id="211"/>
    <w:p>
      <w:pPr>
        <w:spacing w:after="0"/>
        <w:ind w:left="0"/>
        <w:jc w:val="both"/>
      </w:pPr>
      <w:r>
        <w:rPr>
          <w:rFonts w:ascii="Times New Roman"/>
          <w:b w:val="false"/>
          <w:i w:val="false"/>
          <w:color w:val="000000"/>
          <w:sz w:val="28"/>
        </w:rPr>
        <w:t xml:space="preserve">
      48. Перечень основных требований к оказанию государственной услуги, включающий характеристики процесса, форму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Механизму.</w:t>
      </w:r>
    </w:p>
    <w:bookmarkEnd w:id="211"/>
    <w:bookmarkStart w:name="z217" w:id="212"/>
    <w:p>
      <w:pPr>
        <w:spacing w:after="0"/>
        <w:ind w:left="0"/>
        <w:jc w:val="both"/>
      </w:pPr>
      <w:r>
        <w:rPr>
          <w:rFonts w:ascii="Times New Roman"/>
          <w:b w:val="false"/>
          <w:i w:val="false"/>
          <w:color w:val="000000"/>
          <w:sz w:val="28"/>
        </w:rPr>
        <w:t>
      49. Сведения о документе, удостоверяющем личность, эмитент получает из соответствующих государственных информационных систем через шлюз "электронного правительства".</w:t>
      </w:r>
    </w:p>
    <w:bookmarkEnd w:id="212"/>
    <w:bookmarkStart w:name="z218" w:id="213"/>
    <w:p>
      <w:pPr>
        <w:spacing w:after="0"/>
        <w:ind w:left="0"/>
        <w:jc w:val="both"/>
      </w:pPr>
      <w:r>
        <w:rPr>
          <w:rFonts w:ascii="Times New Roman"/>
          <w:b w:val="false"/>
          <w:i w:val="false"/>
          <w:color w:val="000000"/>
          <w:sz w:val="28"/>
        </w:rPr>
        <w:t>
      50. Срок оказания государственной услуги не более пятнадцати минут.</w:t>
      </w:r>
    </w:p>
    <w:bookmarkEnd w:id="213"/>
    <w:bookmarkStart w:name="z219" w:id="214"/>
    <w:p>
      <w:pPr>
        <w:spacing w:after="0"/>
        <w:ind w:left="0"/>
        <w:jc w:val="both"/>
      </w:pPr>
      <w:r>
        <w:rPr>
          <w:rFonts w:ascii="Times New Roman"/>
          <w:b w:val="false"/>
          <w:i w:val="false"/>
          <w:color w:val="000000"/>
          <w:sz w:val="28"/>
        </w:rPr>
        <w:t xml:space="preserve">
      51. Обработка запроса осуществляется эмитентом в течение пятнадцати минут с момента поступления запроса в цифровом сервисе. По итогам обработки формируется информация об участии в качестве потребителя медицинских услуг и о перечисленных суммах отчислений и (или) взносов в системе ОСМС и их использовании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Механизму, которая направляется в форме электронного документа в "Личный кабинет" застрахованного на портале.</w:t>
      </w:r>
    </w:p>
    <w:bookmarkEnd w:id="214"/>
    <w:bookmarkStart w:name="z220" w:id="215"/>
    <w:p>
      <w:pPr>
        <w:spacing w:after="0"/>
        <w:ind w:left="0"/>
        <w:jc w:val="both"/>
      </w:pPr>
      <w:r>
        <w:rPr>
          <w:rFonts w:ascii="Times New Roman"/>
          <w:b w:val="false"/>
          <w:i w:val="false"/>
          <w:color w:val="000000"/>
          <w:sz w:val="28"/>
        </w:rPr>
        <w:t xml:space="preserve">
      52. Эмитент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15"/>
    <w:bookmarkStart w:name="z221" w:id="216"/>
    <w:p>
      <w:pPr>
        <w:spacing w:after="0"/>
        <w:ind w:left="0"/>
        <w:jc w:val="both"/>
      </w:pPr>
      <w:r>
        <w:rPr>
          <w:rFonts w:ascii="Times New Roman"/>
          <w:b w:val="false"/>
          <w:i w:val="false"/>
          <w:color w:val="000000"/>
          <w:sz w:val="28"/>
        </w:rPr>
        <w:t>
      53. Жалоба на решения, действия (бездействие) эмитента и (или) их работников по вопросам оказания государственной услуги подается на имя руководителя эмитента.</w:t>
      </w:r>
    </w:p>
    <w:bookmarkEnd w:id="216"/>
    <w:bookmarkStart w:name="z222" w:id="217"/>
    <w:p>
      <w:pPr>
        <w:spacing w:after="0"/>
        <w:ind w:left="0"/>
        <w:jc w:val="both"/>
      </w:pPr>
      <w:r>
        <w:rPr>
          <w:rFonts w:ascii="Times New Roman"/>
          <w:b w:val="false"/>
          <w:i w:val="false"/>
          <w:color w:val="000000"/>
          <w:sz w:val="28"/>
        </w:rPr>
        <w:t xml:space="preserve">
      Жалоба застрахованного, поступившая в адрес непосредственно оказывающего государственную услугу эмитента,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17"/>
    <w:bookmarkStart w:name="z223" w:id="218"/>
    <w:p>
      <w:pPr>
        <w:spacing w:after="0"/>
        <w:ind w:left="0"/>
        <w:jc w:val="both"/>
      </w:pPr>
      <w:r>
        <w:rPr>
          <w:rFonts w:ascii="Times New Roman"/>
          <w:b w:val="false"/>
          <w:i w:val="false"/>
          <w:color w:val="000000"/>
          <w:sz w:val="28"/>
        </w:rPr>
        <w:t>
      Жалоба застрахованного,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18"/>
    <w:bookmarkStart w:name="z224" w:id="219"/>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19"/>
    <w:bookmarkStart w:name="z225" w:id="220"/>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государственной услуги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20"/>
    <w:bookmarkStart w:name="z226" w:id="221"/>
    <w:p>
      <w:pPr>
        <w:spacing w:after="0"/>
        <w:ind w:left="0"/>
        <w:jc w:val="both"/>
      </w:pPr>
      <w:r>
        <w:rPr>
          <w:rFonts w:ascii="Times New Roman"/>
          <w:b w:val="false"/>
          <w:i w:val="false"/>
          <w:color w:val="000000"/>
          <w:sz w:val="28"/>
        </w:rPr>
        <w:t>
      Жалоба подается эмитенту, чье решение, действие (бездействие) обжалуется.</w:t>
      </w:r>
    </w:p>
    <w:bookmarkEnd w:id="221"/>
    <w:bookmarkStart w:name="z227" w:id="222"/>
    <w:p>
      <w:pPr>
        <w:spacing w:after="0"/>
        <w:ind w:left="0"/>
        <w:jc w:val="both"/>
      </w:pPr>
      <w:r>
        <w:rPr>
          <w:rFonts w:ascii="Times New Roman"/>
          <w:b w:val="false"/>
          <w:i w:val="false"/>
          <w:color w:val="000000"/>
          <w:sz w:val="28"/>
        </w:rPr>
        <w:t>
      Эмитент,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22"/>
    <w:bookmarkStart w:name="z228" w:id="223"/>
    <w:p>
      <w:pPr>
        <w:spacing w:after="0"/>
        <w:ind w:left="0"/>
        <w:jc w:val="both"/>
      </w:pPr>
      <w:r>
        <w:rPr>
          <w:rFonts w:ascii="Times New Roman"/>
          <w:b w:val="false"/>
          <w:i w:val="false"/>
          <w:color w:val="000000"/>
          <w:sz w:val="28"/>
        </w:rPr>
        <w:t>
      При этом эмитент,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23"/>
    <w:bookmarkStart w:name="z229" w:id="224"/>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Механизму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организации размещения</w:t>
            </w:r>
            <w:r>
              <w:br/>
            </w:r>
            <w:r>
              <w:rPr>
                <w:rFonts w:ascii="Times New Roman"/>
                <w:b w:val="false"/>
                <w:i w:val="false"/>
                <w:color w:val="000000"/>
                <w:sz w:val="20"/>
              </w:rPr>
              <w:t>объемов медицинской помощи</w:t>
            </w:r>
            <w:r>
              <w:br/>
            </w:r>
            <w:r>
              <w:rPr>
                <w:rFonts w:ascii="Times New Roman"/>
                <w:b w:val="false"/>
                <w:i w:val="false"/>
                <w:color w:val="000000"/>
                <w:sz w:val="20"/>
              </w:rPr>
              <w:t>посредством цифрового сервиса</w:t>
            </w:r>
            <w:r>
              <w:br/>
            </w:r>
            <w:r>
              <w:rPr>
                <w:rFonts w:ascii="Times New Roman"/>
                <w:b w:val="false"/>
                <w:i w:val="false"/>
                <w:color w:val="000000"/>
                <w:sz w:val="20"/>
              </w:rPr>
              <w:t>финансирования</w:t>
            </w:r>
            <w:r>
              <w:br/>
            </w:r>
            <w:r>
              <w:rPr>
                <w:rFonts w:ascii="Times New Roman"/>
                <w:b w:val="false"/>
                <w:i w:val="false"/>
                <w:color w:val="000000"/>
                <w:sz w:val="20"/>
              </w:rPr>
              <w:t>здравоохранения и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информации</w:t>
            </w:r>
            <w:r>
              <w:br/>
            </w:r>
            <w:r>
              <w:rPr>
                <w:rFonts w:ascii="Times New Roman"/>
                <w:b w:val="false"/>
                <w:i w:val="false"/>
                <w:color w:val="000000"/>
                <w:sz w:val="20"/>
              </w:rPr>
              <w:t>об участии в качестве</w:t>
            </w:r>
            <w:r>
              <w:br/>
            </w:r>
            <w:r>
              <w:rPr>
                <w:rFonts w:ascii="Times New Roman"/>
                <w:b w:val="false"/>
                <w:i w:val="false"/>
                <w:color w:val="000000"/>
                <w:sz w:val="20"/>
              </w:rPr>
              <w:t>потребителя медицинских услуг</w:t>
            </w:r>
            <w:r>
              <w:br/>
            </w:r>
            <w:r>
              <w:rPr>
                <w:rFonts w:ascii="Times New Roman"/>
                <w:b w:val="false"/>
                <w:i w:val="false"/>
                <w:color w:val="000000"/>
                <w:sz w:val="20"/>
              </w:rPr>
              <w:t>и о перечисленных суммах</w:t>
            </w:r>
            <w:r>
              <w:br/>
            </w:r>
            <w:r>
              <w:rPr>
                <w:rFonts w:ascii="Times New Roman"/>
                <w:b w:val="false"/>
                <w:i w:val="false"/>
                <w:color w:val="000000"/>
                <w:sz w:val="20"/>
              </w:rPr>
              <w:t>отчислений и (или) взносов в</w:t>
            </w:r>
            <w:r>
              <w:br/>
            </w:r>
            <w:r>
              <w:rPr>
                <w:rFonts w:ascii="Times New Roman"/>
                <w:b w:val="false"/>
                <w:i w:val="false"/>
                <w:color w:val="000000"/>
                <w:sz w:val="20"/>
              </w:rPr>
              <w:t>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231" w:id="225"/>
    <w:p>
      <w:pPr>
        <w:spacing w:after="0"/>
        <w:ind w:left="0"/>
        <w:jc w:val="left"/>
      </w:pPr>
      <w:r>
        <w:rPr>
          <w:rFonts w:ascii="Times New Roman"/>
          <w:b/>
          <w:i w:val="false"/>
          <w:color w:val="000000"/>
        </w:rPr>
        <w:t xml:space="preserve"> Сведения по утвержденным актам оказанных услуг (далее – Реестр актов) для осуществления оплаты по договорам закупа медицинских услуг</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(наименование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 субъекта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Основание</w:t>
            </w:r>
          </w:p>
          <w:bookmarkEnd w:id="226"/>
          <w:p>
            <w:pPr>
              <w:spacing w:after="20"/>
              <w:ind w:left="20"/>
              <w:jc w:val="both"/>
            </w:pPr>
            <w:r>
              <w:rPr>
                <w:rFonts w:ascii="Times New Roman"/>
                <w:b w:val="false"/>
                <w:i w:val="false"/>
                <w:color w:val="000000"/>
                <w:sz w:val="20"/>
              </w:rPr>
              <w:t>
(номер и дата заключенного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отправителя денег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7"/>
    <w:p>
      <w:pPr>
        <w:spacing w:after="0"/>
        <w:ind w:left="0"/>
        <w:jc w:val="both"/>
      </w:pPr>
      <w:r>
        <w:rPr>
          <w:rFonts w:ascii="Times New Roman"/>
          <w:b w:val="false"/>
          <w:i w:val="false"/>
          <w:color w:val="000000"/>
          <w:sz w:val="28"/>
        </w:rPr>
        <w:t>
      продолжение таблицы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получателя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утвержденного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утвержденного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 банка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к оплате,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8"/>
    <w:p>
      <w:pPr>
        <w:spacing w:after="0"/>
        <w:ind w:left="0"/>
        <w:jc w:val="both"/>
      </w:pPr>
      <w:r>
        <w:rPr>
          <w:rFonts w:ascii="Times New Roman"/>
          <w:b w:val="false"/>
          <w:i w:val="false"/>
          <w:color w:val="000000"/>
          <w:sz w:val="28"/>
        </w:rPr>
        <w:t xml:space="preserve">
      Электронная цифровая подпись руководителя эмитента </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Механизму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организации размещения</w:t>
            </w:r>
            <w:r>
              <w:br/>
            </w:r>
            <w:r>
              <w:rPr>
                <w:rFonts w:ascii="Times New Roman"/>
                <w:b w:val="false"/>
                <w:i w:val="false"/>
                <w:color w:val="000000"/>
                <w:sz w:val="20"/>
              </w:rPr>
              <w:t>объемов медицинской помощи</w:t>
            </w:r>
            <w:r>
              <w:br/>
            </w:r>
            <w:r>
              <w:rPr>
                <w:rFonts w:ascii="Times New Roman"/>
                <w:b w:val="false"/>
                <w:i w:val="false"/>
                <w:color w:val="000000"/>
                <w:sz w:val="20"/>
              </w:rPr>
              <w:t>посредством цифрового сервиса</w:t>
            </w:r>
            <w:r>
              <w:br/>
            </w:r>
            <w:r>
              <w:rPr>
                <w:rFonts w:ascii="Times New Roman"/>
                <w:b w:val="false"/>
                <w:i w:val="false"/>
                <w:color w:val="000000"/>
                <w:sz w:val="20"/>
              </w:rPr>
              <w:t>финансирования</w:t>
            </w:r>
            <w:r>
              <w:br/>
            </w:r>
            <w:r>
              <w:rPr>
                <w:rFonts w:ascii="Times New Roman"/>
                <w:b w:val="false"/>
                <w:i w:val="false"/>
                <w:color w:val="000000"/>
                <w:sz w:val="20"/>
              </w:rPr>
              <w:t>здравоохранения и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информации</w:t>
            </w:r>
            <w:r>
              <w:br/>
            </w:r>
            <w:r>
              <w:rPr>
                <w:rFonts w:ascii="Times New Roman"/>
                <w:b w:val="false"/>
                <w:i w:val="false"/>
                <w:color w:val="000000"/>
                <w:sz w:val="20"/>
              </w:rPr>
              <w:t>об участии в качестве</w:t>
            </w:r>
            <w:r>
              <w:br/>
            </w:r>
            <w:r>
              <w:rPr>
                <w:rFonts w:ascii="Times New Roman"/>
                <w:b w:val="false"/>
                <w:i w:val="false"/>
                <w:color w:val="000000"/>
                <w:sz w:val="20"/>
              </w:rPr>
              <w:t>потребителя медицинских услуг</w:t>
            </w:r>
            <w:r>
              <w:br/>
            </w:r>
            <w:r>
              <w:rPr>
                <w:rFonts w:ascii="Times New Roman"/>
                <w:b w:val="false"/>
                <w:i w:val="false"/>
                <w:color w:val="000000"/>
                <w:sz w:val="20"/>
              </w:rPr>
              <w:t>и о перечисленных суммах</w:t>
            </w:r>
            <w:r>
              <w:br/>
            </w:r>
            <w:r>
              <w:rPr>
                <w:rFonts w:ascii="Times New Roman"/>
                <w:b w:val="false"/>
                <w:i w:val="false"/>
                <w:color w:val="000000"/>
                <w:sz w:val="20"/>
              </w:rPr>
              <w:t>отчислений и (или) взносов в</w:t>
            </w:r>
            <w:r>
              <w:br/>
            </w:r>
            <w:r>
              <w:rPr>
                <w:rFonts w:ascii="Times New Roman"/>
                <w:b w:val="false"/>
                <w:i w:val="false"/>
                <w:color w:val="000000"/>
                <w:sz w:val="20"/>
              </w:rPr>
              <w:t>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236" w:id="229"/>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"Фонд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минут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0"/>
          <w:p>
            <w:pPr>
              <w:spacing w:after="20"/>
              <w:ind w:left="20"/>
              <w:jc w:val="both"/>
            </w:pPr>
            <w:r>
              <w:rPr>
                <w:rFonts w:ascii="Times New Roman"/>
                <w:b w:val="false"/>
                <w:i w:val="false"/>
                <w:color w:val="000000"/>
                <w:sz w:val="20"/>
              </w:rPr>
              <w:t xml:space="preserve">
Информация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 </w:t>
            </w:r>
          </w:p>
          <w:bookmarkEnd w:id="230"/>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застрахованного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эмитента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1"/>
          <w:p>
            <w:pPr>
              <w:spacing w:after="20"/>
              <w:ind w:left="20"/>
              <w:jc w:val="both"/>
            </w:pPr>
            <w:r>
              <w:rPr>
                <w:rFonts w:ascii="Times New Roman"/>
                <w:b w:val="false"/>
                <w:i w:val="false"/>
                <w:color w:val="000000"/>
                <w:sz w:val="20"/>
              </w:rPr>
              <w:t>
1) Эмитент – с понедельника по пятницу включительно, в соответствии с установленным графиком работы с 8-30 до 18-00 часов с перерывом на обед с 13-00 до 14-30 часов, за исключением субботы, воскресенья и праздничных дней;</w:t>
            </w:r>
          </w:p>
          <w:bookmarkEnd w:id="231"/>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связанных с проведением ремонтных работ (при обращении застрахованного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застрахованного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2"/>
          <w:p>
            <w:pPr>
              <w:spacing w:after="20"/>
              <w:ind w:left="20"/>
              <w:jc w:val="both"/>
            </w:pPr>
            <w:r>
              <w:rPr>
                <w:rFonts w:ascii="Times New Roman"/>
                <w:b w:val="false"/>
                <w:i w:val="false"/>
                <w:color w:val="000000"/>
                <w:sz w:val="20"/>
              </w:rPr>
              <w:t>
1) Электронный запрос, подписанный ЭЦП застрахованного или удостоверенный одноразовым паролем, в случае регистрации и подключения абонентского номера застрахованного, предоставленного оператором сотовой связи к учетной записи портала;</w:t>
            </w:r>
          </w:p>
          <w:bookmarkEnd w:id="232"/>
          <w:p>
            <w:pPr>
              <w:spacing w:after="20"/>
              <w:ind w:left="20"/>
              <w:jc w:val="both"/>
            </w:pPr>
            <w:r>
              <w:rPr>
                <w:rFonts w:ascii="Times New Roman"/>
                <w:b w:val="false"/>
                <w:i w:val="false"/>
                <w:color w:val="000000"/>
                <w:sz w:val="20"/>
              </w:rPr>
              <w:t>
2) Электронный документ застрахованного с наличием индивидуального идентификационного номера (для идентификации), который эмитент получает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3"/>
          <w:p>
            <w:pPr>
              <w:spacing w:after="20"/>
              <w:ind w:left="20"/>
              <w:jc w:val="both"/>
            </w:pPr>
            <w:r>
              <w:rPr>
                <w:rFonts w:ascii="Times New Roman"/>
                <w:b w:val="false"/>
                <w:i w:val="false"/>
                <w:color w:val="000000"/>
                <w:sz w:val="20"/>
              </w:rPr>
              <w:t>
1) Установление недостоверности документов, представленных застрахованным для получения государственной услуги, и (или) данных (сведений), содержащихся в них;</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застрахованного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застрахованного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застрахованного имеется вступившее в законную силу решение суда, на основании которого застрахованный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застрахованного,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1. Застрахованный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застрахованного путем передачи одноразового пароля или путем отправления короткого текстового сообщения в качестве ответа на уведомление портала.</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Застрахованный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Фонда – https://fms.kz/, контакт-центр Фонда по бесплатному номеру 1406.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Механизму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организации размещения</w:t>
            </w:r>
            <w:r>
              <w:br/>
            </w:r>
            <w:r>
              <w:rPr>
                <w:rFonts w:ascii="Times New Roman"/>
                <w:b w:val="false"/>
                <w:i w:val="false"/>
                <w:color w:val="000000"/>
                <w:sz w:val="20"/>
              </w:rPr>
              <w:t>объемов медицинской помощи</w:t>
            </w:r>
            <w:r>
              <w:br/>
            </w:r>
            <w:r>
              <w:rPr>
                <w:rFonts w:ascii="Times New Roman"/>
                <w:b w:val="false"/>
                <w:i w:val="false"/>
                <w:color w:val="000000"/>
                <w:sz w:val="20"/>
              </w:rPr>
              <w:t>посредством цифрового сервиса</w:t>
            </w:r>
            <w:r>
              <w:br/>
            </w:r>
            <w:r>
              <w:rPr>
                <w:rFonts w:ascii="Times New Roman"/>
                <w:b w:val="false"/>
                <w:i w:val="false"/>
                <w:color w:val="000000"/>
                <w:sz w:val="20"/>
              </w:rPr>
              <w:t>финансирования</w:t>
            </w:r>
            <w:r>
              <w:br/>
            </w:r>
            <w:r>
              <w:rPr>
                <w:rFonts w:ascii="Times New Roman"/>
                <w:b w:val="false"/>
                <w:i w:val="false"/>
                <w:color w:val="000000"/>
                <w:sz w:val="20"/>
              </w:rPr>
              <w:t>здравоохранения и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информации</w:t>
            </w:r>
            <w:r>
              <w:br/>
            </w:r>
            <w:r>
              <w:rPr>
                <w:rFonts w:ascii="Times New Roman"/>
                <w:b w:val="false"/>
                <w:i w:val="false"/>
                <w:color w:val="000000"/>
                <w:sz w:val="20"/>
              </w:rPr>
              <w:t>об участии в качестве</w:t>
            </w:r>
            <w:r>
              <w:br/>
            </w:r>
            <w:r>
              <w:rPr>
                <w:rFonts w:ascii="Times New Roman"/>
                <w:b w:val="false"/>
                <w:i w:val="false"/>
                <w:color w:val="000000"/>
                <w:sz w:val="20"/>
              </w:rPr>
              <w:t>потребителя медицинских услуг</w:t>
            </w:r>
            <w:r>
              <w:br/>
            </w:r>
            <w:r>
              <w:rPr>
                <w:rFonts w:ascii="Times New Roman"/>
                <w:b w:val="false"/>
                <w:i w:val="false"/>
                <w:color w:val="000000"/>
                <w:sz w:val="20"/>
              </w:rPr>
              <w:t>и о перечисленных суммах</w:t>
            </w:r>
            <w:r>
              <w:br/>
            </w:r>
            <w:r>
              <w:rPr>
                <w:rFonts w:ascii="Times New Roman"/>
                <w:b w:val="false"/>
                <w:i w:val="false"/>
                <w:color w:val="000000"/>
                <w:sz w:val="20"/>
              </w:rPr>
              <w:t>отчислений и (или) взносов в</w:t>
            </w:r>
            <w:r>
              <w:br/>
            </w:r>
            <w:r>
              <w:rPr>
                <w:rFonts w:ascii="Times New Roman"/>
                <w:b w:val="false"/>
                <w:i w:val="false"/>
                <w:color w:val="000000"/>
                <w:sz w:val="20"/>
              </w:rPr>
              <w:t>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235"/>
    <w:p>
      <w:pPr>
        <w:spacing w:after="0"/>
        <w:ind w:left="0"/>
        <w:jc w:val="left"/>
      </w:pPr>
      <w:r>
        <w:rPr>
          <w:rFonts w:ascii="Times New Roman"/>
          <w:b/>
          <w:i w:val="false"/>
          <w:color w:val="000000"/>
        </w:rPr>
        <w:t xml:space="preserve"> Информация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и их использовании</w:t>
      </w:r>
    </w:p>
    <w:bookmarkEnd w:id="235"/>
    <w:bookmarkStart w:name="z250" w:id="236"/>
    <w:p>
      <w:pPr>
        <w:spacing w:after="0"/>
        <w:ind w:left="0"/>
        <w:jc w:val="both"/>
      </w:pPr>
      <w:r>
        <w:rPr>
          <w:rFonts w:ascii="Times New Roman"/>
          <w:b w:val="false"/>
          <w:i w:val="false"/>
          <w:color w:val="000000"/>
          <w:sz w:val="28"/>
        </w:rPr>
        <w:t>
      Выдана: _________________________________________  (Фамилия Имя Отчество (при его наличии),   Индивидуальный идентификационный номер (далее - ИИН)</w:t>
      </w:r>
    </w:p>
    <w:bookmarkEnd w:id="236"/>
    <w:bookmarkStart w:name="z251" w:id="237"/>
    <w:p>
      <w:pPr>
        <w:spacing w:after="0"/>
        <w:ind w:left="0"/>
        <w:jc w:val="both"/>
      </w:pPr>
      <w:r>
        <w:rPr>
          <w:rFonts w:ascii="Times New Roman"/>
          <w:b w:val="false"/>
          <w:i w:val="false"/>
          <w:color w:val="000000"/>
          <w:sz w:val="28"/>
        </w:rPr>
        <w:t>
      Дата выдачи: ______________</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или взносов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поступления (отчисление или взнос)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xml:space="preserve">
Плательщик </w:t>
            </w:r>
          </w:p>
          <w:bookmarkEnd w:id="238"/>
          <w:p>
            <w:pPr>
              <w:spacing w:after="20"/>
              <w:ind w:left="20"/>
              <w:jc w:val="both"/>
            </w:pPr>
            <w:r>
              <w:rPr>
                <w:rFonts w:ascii="Times New Roman"/>
                <w:b w:val="false"/>
                <w:i w:val="false"/>
                <w:color w:val="000000"/>
                <w:sz w:val="20"/>
              </w:rPr>
              <w:t>
Бизнес-идентификационный номер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(при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39"/>
    <w:p>
      <w:pPr>
        <w:spacing w:after="0"/>
        <w:ind w:left="0"/>
        <w:jc w:val="both"/>
      </w:pPr>
      <w:r>
        <w:rPr>
          <w:rFonts w:ascii="Times New Roman"/>
          <w:b w:val="false"/>
          <w:i w:val="false"/>
          <w:color w:val="000000"/>
          <w:sz w:val="28"/>
        </w:rPr>
        <w:t>
      Статус в системе обязательного социального медицинского страхования</w:t>
      </w:r>
    </w:p>
    <w:bookmarkEnd w:id="239"/>
    <w:bookmarkStart w:name="z254" w:id="240"/>
    <w:p>
      <w:pPr>
        <w:spacing w:after="0"/>
        <w:ind w:left="0"/>
        <w:jc w:val="both"/>
      </w:pPr>
      <w:r>
        <w:rPr>
          <w:rFonts w:ascii="Times New Roman"/>
          <w:b w:val="false"/>
          <w:i w:val="false"/>
          <w:color w:val="000000"/>
          <w:sz w:val="28"/>
        </w:rPr>
        <w:t xml:space="preserve">
      (далее – ОСМС): __________________________________________  </w:t>
      </w:r>
    </w:p>
    <w:bookmarkEnd w:id="240"/>
    <w:bookmarkStart w:name="z255" w:id="241"/>
    <w:p>
      <w:pPr>
        <w:spacing w:after="0"/>
        <w:ind w:left="0"/>
        <w:jc w:val="both"/>
      </w:pPr>
      <w:r>
        <w:rPr>
          <w:rFonts w:ascii="Times New Roman"/>
          <w:b w:val="false"/>
          <w:i w:val="false"/>
          <w:color w:val="000000"/>
          <w:sz w:val="28"/>
        </w:rPr>
        <w:t>
      (Потребитель ОСМС (Не потребитель ОСМС))</w:t>
      </w:r>
    </w:p>
    <w:bookmarkEnd w:id="241"/>
    <w:bookmarkStart w:name="z256" w:id="242"/>
    <w:p>
      <w:pPr>
        <w:spacing w:after="0"/>
        <w:ind w:left="0"/>
        <w:jc w:val="both"/>
      </w:pPr>
      <w:r>
        <w:rPr>
          <w:rFonts w:ascii="Times New Roman"/>
          <w:b w:val="false"/>
          <w:i w:val="false"/>
          <w:color w:val="000000"/>
          <w:sz w:val="28"/>
        </w:rPr>
        <w:t xml:space="preserve">
      Примечание: </w:t>
      </w:r>
    </w:p>
    <w:bookmarkEnd w:id="242"/>
    <w:bookmarkStart w:name="z257" w:id="243"/>
    <w:p>
      <w:pPr>
        <w:spacing w:after="0"/>
        <w:ind w:left="0"/>
        <w:jc w:val="both"/>
      </w:pPr>
      <w:r>
        <w:rPr>
          <w:rFonts w:ascii="Times New Roman"/>
          <w:b w:val="false"/>
          <w:i w:val="false"/>
          <w:color w:val="000000"/>
          <w:sz w:val="28"/>
        </w:rPr>
        <w:t>
      * Уплата отчислений и (или) взносов осуществляется ежемесячно. При наличии задолженности для получения права на медицинскую помощь в рамках ОСМС, Вам необходимо оплатить взносы в Фонд за неуплаченный период, но не более двенадцати месяцев, предшествующих дате оплаты, в размере 5 процентов от минимального размера заработной платы, установленного на текущий финансовый год законом о республиканском бюджете (</w:t>
      </w:r>
      <w:r>
        <w:rPr>
          <w:rFonts w:ascii="Times New Roman"/>
          <w:b w:val="false"/>
          <w:i w:val="false"/>
          <w:color w:val="000000"/>
          <w:sz w:val="28"/>
        </w:rPr>
        <w:t>пункт 3</w:t>
      </w:r>
      <w:r>
        <w:rPr>
          <w:rFonts w:ascii="Times New Roman"/>
          <w:b w:val="false"/>
          <w:i w:val="false"/>
          <w:color w:val="000000"/>
          <w:sz w:val="28"/>
        </w:rPr>
        <w:t xml:space="preserve"> статьи 5 Закона об ОСМС).</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