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dd06" w14:textId="e0c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20 мая 2025 года № 242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both"/>
      </w:pPr>
      <w:r>
        <w:rPr>
          <w:rFonts w:ascii="Times New Roman"/>
          <w:b w:val="false"/>
          <w:i w:val="false"/>
          <w:color w:val="000000"/>
          <w:sz w:val="28"/>
        </w:rPr>
        <w:t>Приказ Министра финансов Республики Казахстан от 3 марта 2026 года № 150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мая 2025 года № 242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класс 01 "Затраты на товары и услуги" изложить в следующей редакции:</w:t>
      </w:r>
    </w:p>
    <w:bookmarkEnd w:id="4"/>
    <w:bookmarkStart w:name="z9" w:id="5"/>
    <w:p>
      <w:pPr>
        <w:spacing w:after="0"/>
        <w:ind w:left="0"/>
        <w:jc w:val="both"/>
      </w:pPr>
      <w:r>
        <w:rPr>
          <w:rFonts w:ascii="Times New Roman"/>
          <w:b w:val="false"/>
          <w:i w:val="false"/>
          <w:color w:val="000000"/>
          <w:sz w:val="28"/>
        </w:rPr>
        <w:t>
      "класс 1 "Затраты на товары и услуги"";</w:t>
      </w:r>
    </w:p>
    <w:bookmarkEnd w:id="5"/>
    <w:bookmarkStart w:name="z10" w:id="6"/>
    <w:p>
      <w:pPr>
        <w:spacing w:after="0"/>
        <w:ind w:left="0"/>
        <w:jc w:val="both"/>
      </w:pPr>
      <w:r>
        <w:rPr>
          <w:rFonts w:ascii="Times New Roman"/>
          <w:b w:val="false"/>
          <w:i w:val="false"/>
          <w:color w:val="000000"/>
          <w:sz w:val="28"/>
        </w:rPr>
        <w:t>
      в подклассе 150 "Приобретение услуг и работ":</w:t>
      </w:r>
    </w:p>
    <w:bookmarkEnd w:id="6"/>
    <w:bookmarkStart w:name="z11" w:id="7"/>
    <w:p>
      <w:pPr>
        <w:spacing w:after="0"/>
        <w:ind w:left="0"/>
        <w:jc w:val="both"/>
      </w:pPr>
      <w:r>
        <w:rPr>
          <w:rFonts w:ascii="Times New Roman"/>
          <w:b w:val="false"/>
          <w:i w:val="false"/>
          <w:color w:val="000000"/>
          <w:sz w:val="28"/>
        </w:rPr>
        <w:t>
      по специфике 159 "Оплата прочих услуг и работ":</w:t>
      </w:r>
    </w:p>
    <w:bookmarkEnd w:id="7"/>
    <w:bookmarkStart w:name="z12" w:id="8"/>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8"/>
    <w:bookmarkStart w:name="z13" w:id="9"/>
    <w:p>
      <w:pPr>
        <w:spacing w:after="0"/>
        <w:ind w:left="0"/>
        <w:jc w:val="both"/>
      </w:pPr>
      <w:r>
        <w:rPr>
          <w:rFonts w:ascii="Times New Roman"/>
          <w:b w:val="false"/>
          <w:i w:val="false"/>
          <w:color w:val="000000"/>
          <w:sz w:val="28"/>
        </w:rPr>
        <w:t xml:space="preserve">
      "Оплата услуг, работ, оказываемых юридическими и физическими лицами, не отражаемых в спецификах 151, 152, 153, 154, 155, 156, 157 и 158,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w:t>
      </w:r>
    </w:p>
    <w:bookmarkEnd w:id="9"/>
    <w:bookmarkStart w:name="z14" w:id="10"/>
    <w:p>
      <w:pPr>
        <w:spacing w:after="0"/>
        <w:ind w:left="0"/>
        <w:jc w:val="both"/>
      </w:pPr>
      <w:r>
        <w:rPr>
          <w:rFonts w:ascii="Times New Roman"/>
          <w:b w:val="false"/>
          <w:i w:val="false"/>
          <w:color w:val="000000"/>
          <w:sz w:val="28"/>
        </w:rPr>
        <w:t xml:space="preserve">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 </w:t>
      </w:r>
    </w:p>
    <w:bookmarkEnd w:id="10"/>
    <w:bookmarkStart w:name="z15" w:id="11"/>
    <w:p>
      <w:pPr>
        <w:spacing w:after="0"/>
        <w:ind w:left="0"/>
        <w:jc w:val="both"/>
      </w:pPr>
      <w:r>
        <w:rPr>
          <w:rFonts w:ascii="Times New Roman"/>
          <w:b w:val="false"/>
          <w:i w:val="false"/>
          <w:color w:val="000000"/>
          <w:sz w:val="28"/>
        </w:rPr>
        <w:t>
      По данной специфике отражается плата за аренду помещений, зданий.</w:t>
      </w:r>
    </w:p>
    <w:bookmarkEnd w:id="11"/>
    <w:bookmarkStart w:name="z16" w:id="12"/>
    <w:p>
      <w:pPr>
        <w:spacing w:after="0"/>
        <w:ind w:left="0"/>
        <w:jc w:val="both"/>
      </w:pPr>
      <w:r>
        <w:rPr>
          <w:rFonts w:ascii="Times New Roman"/>
          <w:b w:val="false"/>
          <w:i w:val="false"/>
          <w:color w:val="000000"/>
          <w:sz w:val="28"/>
        </w:rPr>
        <w:t xml:space="preserve">
      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w:t>
      </w:r>
    </w:p>
    <w:bookmarkEnd w:id="12"/>
    <w:bookmarkStart w:name="z17" w:id="13"/>
    <w:p>
      <w:pPr>
        <w:spacing w:after="0"/>
        <w:ind w:left="0"/>
        <w:jc w:val="both"/>
      </w:pPr>
      <w:r>
        <w:rPr>
          <w:rFonts w:ascii="Times New Roman"/>
          <w:b w:val="false"/>
          <w:i w:val="false"/>
          <w:color w:val="000000"/>
          <w:sz w:val="28"/>
        </w:rPr>
        <w:t xml:space="preserve">
      По данной специфике отражается оплата услуг оценщиков. </w:t>
      </w:r>
    </w:p>
    <w:bookmarkEnd w:id="13"/>
    <w:bookmarkStart w:name="z18" w:id="14"/>
    <w:p>
      <w:pPr>
        <w:spacing w:after="0"/>
        <w:ind w:left="0"/>
        <w:jc w:val="both"/>
      </w:pPr>
      <w:r>
        <w:rPr>
          <w:rFonts w:ascii="Times New Roman"/>
          <w:b w:val="false"/>
          <w:i w:val="false"/>
          <w:color w:val="000000"/>
          <w:sz w:val="28"/>
        </w:rPr>
        <w:t>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bookmarkEnd w:id="14"/>
    <w:bookmarkStart w:name="z19" w:id="15"/>
    <w:p>
      <w:pPr>
        <w:spacing w:after="0"/>
        <w:ind w:left="0"/>
        <w:jc w:val="both"/>
      </w:pPr>
      <w:r>
        <w:rPr>
          <w:rFonts w:ascii="Times New Roman"/>
          <w:b w:val="false"/>
          <w:i w:val="false"/>
          <w:color w:val="000000"/>
          <w:sz w:val="28"/>
        </w:rPr>
        <w:t>
      графу 7 "Примечание" изложить в следующей редакции:</w:t>
      </w:r>
    </w:p>
    <w:bookmarkEnd w:id="15"/>
    <w:bookmarkStart w:name="z20" w:id="16"/>
    <w:p>
      <w:pPr>
        <w:spacing w:after="0"/>
        <w:ind w:left="0"/>
        <w:jc w:val="both"/>
      </w:pPr>
      <w:r>
        <w:rPr>
          <w:rFonts w:ascii="Times New Roman"/>
          <w:b w:val="false"/>
          <w:i w:val="false"/>
          <w:color w:val="000000"/>
          <w:sz w:val="28"/>
        </w:rPr>
        <w:t>
      "Кроме гражданско-правовых сделок на поставку товаров (работ и услуг):</w:t>
      </w:r>
    </w:p>
    <w:bookmarkEnd w:id="16"/>
    <w:bookmarkStart w:name="z21" w:id="17"/>
    <w:p>
      <w:pPr>
        <w:spacing w:after="0"/>
        <w:ind w:left="0"/>
        <w:jc w:val="both"/>
      </w:pPr>
      <w:r>
        <w:rPr>
          <w:rFonts w:ascii="Times New Roman"/>
          <w:b w:val="false"/>
          <w:i w:val="false"/>
          <w:color w:val="000000"/>
          <w:sz w:val="28"/>
        </w:rPr>
        <w:t>
      при оплате банковских услуг;</w:t>
      </w:r>
    </w:p>
    <w:bookmarkEnd w:id="17"/>
    <w:bookmarkStart w:name="z22" w:id="18"/>
    <w:p>
      <w:pPr>
        <w:spacing w:after="0"/>
        <w:ind w:left="0"/>
        <w:jc w:val="both"/>
      </w:pPr>
      <w:r>
        <w:rPr>
          <w:rFonts w:ascii="Times New Roman"/>
          <w:b w:val="false"/>
          <w:i w:val="false"/>
          <w:color w:val="000000"/>
          <w:sz w:val="28"/>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"Методологическое обеспечение в сфере дошкольного образования",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по бюджетной программе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по бюджетной программе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подпрограмме "За счет софинансирования гранта из республиканского бюджета"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по подпрограммам "За счет софинансирования гранта из республиканского бюджета" и "За счет гранта" бюджетной программы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администратором которой является Агентство по стратегическому планированию и реформам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статистической системы", администратором которой является Агентство по стратегическому планированию и реформам Республики Казахстан, при перечислении сумм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текущих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w:t>
      </w:r>
    </w:p>
    <w:bookmarkEnd w:id="18"/>
    <w:bookmarkStart w:name="z23" w:id="19"/>
    <w:p>
      <w:pPr>
        <w:spacing w:after="0"/>
        <w:ind w:left="0"/>
        <w:jc w:val="both"/>
      </w:pPr>
      <w:r>
        <w:rPr>
          <w:rFonts w:ascii="Times New Roman"/>
          <w:b w:val="false"/>
          <w:i w:val="false"/>
          <w:color w:val="000000"/>
          <w:sz w:val="28"/>
        </w:rPr>
        <w:t>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w:t>
      </w:r>
    </w:p>
    <w:bookmarkEnd w:id="19"/>
    <w:bookmarkStart w:name="z24" w:id="20"/>
    <w:p>
      <w:pPr>
        <w:spacing w:after="0"/>
        <w:ind w:left="0"/>
        <w:jc w:val="both"/>
      </w:pPr>
      <w:r>
        <w:rPr>
          <w:rFonts w:ascii="Times New Roman"/>
          <w:b w:val="false"/>
          <w:i w:val="false"/>
          <w:color w:val="000000"/>
          <w:sz w:val="28"/>
        </w:rPr>
        <w:t>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20"/>
    <w:bookmarkStart w:name="z25" w:id="21"/>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21"/>
    <w:bookmarkStart w:name="z26" w:id="22"/>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22"/>
    <w:bookmarkStart w:name="z27" w:id="23"/>
    <w:p>
      <w:pPr>
        <w:spacing w:after="0"/>
        <w:ind w:left="0"/>
        <w:jc w:val="both"/>
      </w:pPr>
      <w:r>
        <w:rPr>
          <w:rFonts w:ascii="Times New Roman"/>
          <w:b w:val="false"/>
          <w:i w:val="false"/>
          <w:color w:val="000000"/>
          <w:sz w:val="28"/>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bookmarkEnd w:id="23"/>
    <w:bookmarkStart w:name="z28" w:id="24"/>
    <w:p>
      <w:pPr>
        <w:spacing w:after="0"/>
        <w:ind w:left="0"/>
        <w:jc w:val="both"/>
      </w:pPr>
      <w:r>
        <w:rPr>
          <w:rFonts w:ascii="Times New Roman"/>
          <w:b w:val="false"/>
          <w:i w:val="false"/>
          <w:color w:val="000000"/>
          <w:sz w:val="28"/>
        </w:rPr>
        <w:t>
      в категории 2 "Капитальные затраты":</w:t>
      </w:r>
    </w:p>
    <w:bookmarkEnd w:id="24"/>
    <w:bookmarkStart w:name="z29" w:id="25"/>
    <w:p>
      <w:pPr>
        <w:spacing w:after="0"/>
        <w:ind w:left="0"/>
        <w:jc w:val="both"/>
      </w:pPr>
      <w:r>
        <w:rPr>
          <w:rFonts w:ascii="Times New Roman"/>
          <w:b w:val="false"/>
          <w:i w:val="false"/>
          <w:color w:val="000000"/>
          <w:sz w:val="28"/>
        </w:rPr>
        <w:t>
      в классе 4 "Приобретение основного капитала":</w:t>
      </w:r>
    </w:p>
    <w:bookmarkEnd w:id="25"/>
    <w:bookmarkStart w:name="z30" w:id="26"/>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26"/>
    <w:bookmarkStart w:name="z31" w:id="27"/>
    <w:p>
      <w:pPr>
        <w:spacing w:after="0"/>
        <w:ind w:left="0"/>
        <w:jc w:val="both"/>
      </w:pPr>
      <w:r>
        <w:rPr>
          <w:rFonts w:ascii="Times New Roman"/>
          <w:b w:val="false"/>
          <w:i w:val="false"/>
          <w:color w:val="000000"/>
          <w:sz w:val="28"/>
        </w:rPr>
        <w:t>
      по специфике 413 "Приобретение транспортных средств":</w:t>
      </w:r>
    </w:p>
    <w:bookmarkEnd w:id="27"/>
    <w:bookmarkStart w:name="z32" w:id="28"/>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28"/>
    <w:bookmarkStart w:name="z33" w:id="29"/>
    <w:p>
      <w:pPr>
        <w:spacing w:after="0"/>
        <w:ind w:left="0"/>
        <w:jc w:val="both"/>
      </w:pPr>
      <w:r>
        <w:rPr>
          <w:rFonts w:ascii="Times New Roman"/>
          <w:b w:val="false"/>
          <w:i w:val="false"/>
          <w:color w:val="000000"/>
          <w:sz w:val="28"/>
        </w:rPr>
        <w:t>
      "Затраты на приобретение транспортных средств. Также по данной специфике отражаются затраты на приобретение транспортных средств военного назначения.</w:t>
      </w:r>
    </w:p>
    <w:bookmarkEnd w:id="29"/>
    <w:bookmarkStart w:name="z34" w:id="30"/>
    <w:p>
      <w:pPr>
        <w:spacing w:after="0"/>
        <w:ind w:left="0"/>
        <w:jc w:val="both"/>
      </w:pPr>
      <w:r>
        <w:rPr>
          <w:rFonts w:ascii="Times New Roman"/>
          <w:b w:val="false"/>
          <w:i w:val="false"/>
          <w:color w:val="000000"/>
          <w:sz w:val="28"/>
        </w:rPr>
        <w:t>
      Затраты на приобретение транспортных средств по услугам лизинга классифицируются по специфике 159 "Оплата прочих услуг и работ".";</w:t>
      </w:r>
    </w:p>
    <w:bookmarkEnd w:id="30"/>
    <w:bookmarkStart w:name="z35" w:id="31"/>
    <w:p>
      <w:pPr>
        <w:spacing w:after="0"/>
        <w:ind w:left="0"/>
        <w:jc w:val="both"/>
      </w:pP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w:t>
      </w:r>
    </w:p>
    <w:bookmarkEnd w:id="31"/>
    <w:bookmarkStart w:name="z36" w:id="32"/>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32"/>
    <w:bookmarkStart w:name="z37" w:id="33"/>
    <w:p>
      <w:pPr>
        <w:spacing w:after="0"/>
        <w:ind w:left="0"/>
        <w:jc w:val="both"/>
      </w:pPr>
      <w:r>
        <w:rPr>
          <w:rFonts w:ascii="Times New Roman"/>
          <w:b w:val="false"/>
          <w:i w:val="false"/>
          <w:color w:val="000000"/>
          <w:sz w:val="28"/>
        </w:rPr>
        <w:t>
      "Затраты на приобретение машин, оборудования, инструментов, производственного и хозяйственного инвентаря. Также по данной специфике отражаются затраты на приобретение оборудования военного назначения.</w:t>
      </w:r>
    </w:p>
    <w:bookmarkEnd w:id="33"/>
    <w:bookmarkStart w:name="z38" w:id="34"/>
    <w:p>
      <w:pPr>
        <w:spacing w:after="0"/>
        <w:ind w:left="0"/>
        <w:jc w:val="both"/>
      </w:pPr>
      <w:r>
        <w:rPr>
          <w:rFonts w:ascii="Times New Roman"/>
          <w:b w:val="false"/>
          <w:i w:val="false"/>
          <w:color w:val="000000"/>
          <w:sz w:val="28"/>
        </w:rPr>
        <w:t>
      Затраты на приобретение машин и оборудования по услугам лизинга классифицируются по специфике 159 "Оплата прочих услуг и работ".";</w:t>
      </w:r>
    </w:p>
    <w:bookmarkEnd w:id="34"/>
    <w:bookmarkStart w:name="z39" w:id="35"/>
    <w:p>
      <w:pPr>
        <w:spacing w:after="0"/>
        <w:ind w:left="0"/>
        <w:jc w:val="both"/>
      </w:pPr>
      <w:r>
        <w:rPr>
          <w:rFonts w:ascii="Times New Roman"/>
          <w:b w:val="false"/>
          <w:i w:val="false"/>
          <w:color w:val="000000"/>
          <w:sz w:val="28"/>
        </w:rPr>
        <w:t>
      по специфике 419 "Приобретение прочих основных средств":</w:t>
      </w:r>
    </w:p>
    <w:bookmarkEnd w:id="35"/>
    <w:bookmarkStart w:name="z40" w:id="36"/>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36"/>
    <w:bookmarkStart w:name="z41" w:id="37"/>
    <w:p>
      <w:pPr>
        <w:spacing w:after="0"/>
        <w:ind w:left="0"/>
        <w:jc w:val="both"/>
      </w:pPr>
      <w:r>
        <w:rPr>
          <w:rFonts w:ascii="Times New Roman"/>
          <w:b w:val="false"/>
          <w:i w:val="false"/>
          <w:color w:val="000000"/>
          <w:sz w:val="28"/>
        </w:rPr>
        <w:t>
      "Затраты на приобретение прочих основных средств, не отраженных по спецификам 411, 412, 413 и 414.</w:t>
      </w:r>
    </w:p>
    <w:bookmarkEnd w:id="37"/>
    <w:bookmarkStart w:name="z42" w:id="38"/>
    <w:p>
      <w:pPr>
        <w:spacing w:after="0"/>
        <w:ind w:left="0"/>
        <w:jc w:val="both"/>
      </w:pPr>
      <w:r>
        <w:rPr>
          <w:rFonts w:ascii="Times New Roman"/>
          <w:b w:val="false"/>
          <w:i w:val="false"/>
          <w:color w:val="000000"/>
          <w:sz w:val="28"/>
        </w:rPr>
        <w:t>
      Затраты на приобретение прочих основных средств по услугам лизинга, не отраженных по спецификам 413 и 414, классифицируются по специфике 159 "Оплата прочих услуг и работ".";</w:t>
      </w:r>
    </w:p>
    <w:bookmarkEnd w:id="38"/>
    <w:bookmarkStart w:name="z43" w:id="39"/>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39"/>
    <w:bookmarkStart w:name="z44" w:id="40"/>
    <w:p>
      <w:pPr>
        <w:spacing w:after="0"/>
        <w:ind w:left="0"/>
        <w:jc w:val="both"/>
      </w:pPr>
      <w:r>
        <w:rPr>
          <w:rFonts w:ascii="Times New Roman"/>
          <w:b w:val="false"/>
          <w:i w:val="false"/>
          <w:color w:val="000000"/>
          <w:sz w:val="28"/>
        </w:rPr>
        <w:t>
      по специфике 431 "Строительство новых объектов и реконструкция имеющихся объектов":</w:t>
      </w:r>
    </w:p>
    <w:bookmarkEnd w:id="40"/>
    <w:bookmarkStart w:name="z45" w:id="41"/>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 правовой сделки" изложить в следующей редакции:</w:t>
      </w:r>
    </w:p>
    <w:bookmarkEnd w:id="41"/>
    <w:bookmarkStart w:name="z46" w:id="42"/>
    <w:p>
      <w:pPr>
        <w:spacing w:after="0"/>
        <w:ind w:left="0"/>
        <w:jc w:val="both"/>
      </w:pPr>
      <w:r>
        <w:rPr>
          <w:rFonts w:ascii="Times New Roman"/>
          <w:b w:val="false"/>
          <w:i w:val="false"/>
          <w:color w:val="000000"/>
          <w:sz w:val="28"/>
        </w:rPr>
        <w:t>
      "Затраты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w:t>
      </w:r>
    </w:p>
    <w:bookmarkEnd w:id="42"/>
    <w:bookmarkStart w:name="z47" w:id="43"/>
    <w:p>
      <w:pPr>
        <w:spacing w:after="0"/>
        <w:ind w:left="0"/>
        <w:jc w:val="both"/>
      </w:pPr>
      <w:r>
        <w:rPr>
          <w:rFonts w:ascii="Times New Roman"/>
          <w:b w:val="false"/>
          <w:i w:val="false"/>
          <w:color w:val="000000"/>
          <w:sz w:val="28"/>
        </w:rPr>
        <w:t xml:space="preserve">
      в категории 1 "Текущие затраты": </w:t>
      </w:r>
    </w:p>
    <w:bookmarkEnd w:id="43"/>
    <w:bookmarkStart w:name="z48" w:id="44"/>
    <w:p>
      <w:pPr>
        <w:spacing w:after="0"/>
        <w:ind w:left="0"/>
        <w:jc w:val="both"/>
      </w:pPr>
      <w:r>
        <w:rPr>
          <w:rFonts w:ascii="Times New Roman"/>
          <w:b w:val="false"/>
          <w:i w:val="false"/>
          <w:color w:val="000000"/>
          <w:sz w:val="28"/>
        </w:rPr>
        <w:t>
      дополнить классом 3 "Текущие трансферты" следующего содержания:</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затраты по предоставлению образовательного гранта.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7"/>
    <w:bookmarkStart w:name="z52" w:id="48"/>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8"/>
    <w:bookmarkStart w:name="z53"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9"/>
    <w:bookmarkStart w:name="z54" w:id="5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