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275f" w14:textId="6262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11 октября 2023 года № 8-10-52 "Об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16 апреля 2026 года № 8-59-275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Уйгурский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Уйгурского района" от 11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8-10-52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6041-05)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Алматинской области и утверждаются решениями местных представительных органов.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недвижимому имуществу вследствие стихийного бедствия;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недвижимому имуществу вследствие пожара;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приложению 1 к настоящим Типовым правилам, или электронно на портал с заявлением по форме согласно приложению 1-1 к настоящим Типовым правилам.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настоящим Типовым правилам.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недвижимому имуществу вследствие стихийного бедствия;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недвижимому имуществу вследствие пожара;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Типовым правилам.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Уйгурского районного маслихата" в установленном законодательством порядке обеспечить размещение настоящего решения на интернет – ресурсе Уйгурского районного маслихата после официального опубликования.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