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9f12" w14:textId="2b79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Алматинской области от 12 декабря 2024 года № 370 "Об утверждении Правил реализации механизмов стабилизации цен на социально значимые продовольственные товары в Алматинской области"</w:t>
      </w:r>
    </w:p>
    <w:p>
      <w:pPr>
        <w:spacing w:after="0"/>
        <w:ind w:left="0"/>
        <w:jc w:val="both"/>
      </w:pPr>
      <w:r>
        <w:rPr>
          <w:rFonts w:ascii="Times New Roman"/>
          <w:b w:val="false"/>
          <w:i w:val="false"/>
          <w:color w:val="000000"/>
          <w:sz w:val="28"/>
        </w:rPr>
        <w:t>Постановление акимата Алматинской области от 15 июня 2026 года № 133</w:t>
      </w:r>
    </w:p>
    <w:p>
      <w:pPr>
        <w:spacing w:after="0"/>
        <w:ind w:left="0"/>
        <w:jc w:val="both"/>
      </w:pPr>
      <w:bookmarkStart w:name="z6" w:id="0"/>
      <w:r>
        <w:rPr>
          <w:rFonts w:ascii="Times New Roman"/>
          <w:b w:val="false"/>
          <w:i w:val="false"/>
          <w:color w:val="000000"/>
          <w:sz w:val="28"/>
        </w:rPr>
        <w:t>
      Акимат Алматинской области ПОСТАНОВЛЯЕТ:</w:t>
      </w:r>
    </w:p>
    <w:bookmarkEnd w:id="0"/>
    <w:bookmarkStart w:name="z7" w:id="1"/>
    <w:p>
      <w:pPr>
        <w:spacing w:after="0"/>
        <w:ind w:left="0"/>
        <w:jc w:val="both"/>
      </w:pPr>
      <w:r>
        <w:rPr>
          <w:rFonts w:ascii="Times New Roman"/>
          <w:b w:val="false"/>
          <w:i w:val="false"/>
          <w:color w:val="000000"/>
          <w:sz w:val="28"/>
        </w:rPr>
        <w:t xml:space="preserve">
      1. Внести в постановление акимата Алматинской области от 12 декабря 2024 года </w:t>
      </w:r>
      <w:r>
        <w:rPr>
          <w:rFonts w:ascii="Times New Roman"/>
          <w:b w:val="false"/>
          <w:i w:val="false"/>
          <w:color w:val="000000"/>
          <w:sz w:val="28"/>
        </w:rPr>
        <w:t>№ 370</w:t>
      </w:r>
      <w:r>
        <w:rPr>
          <w:rFonts w:ascii="Times New Roman"/>
          <w:b w:val="false"/>
          <w:i w:val="false"/>
          <w:color w:val="000000"/>
          <w:sz w:val="28"/>
        </w:rPr>
        <w:t xml:space="preserve"> "Об утверждении Правил реализации механизмов стабилизации цен на социально значимые продовольственные товары в Алматинской области" (зарегистрирован в Реестре государственной регистрации нормативных правовых актов № 6197-05) следующие изменения и дополнения:</w:t>
      </w:r>
    </w:p>
    <w:bookmarkEnd w:id="1"/>
    <w:bookmarkStart w:name="z8" w:id="2"/>
    <w:p>
      <w:pPr>
        <w:spacing w:after="0"/>
        <w:ind w:left="0"/>
        <w:jc w:val="both"/>
      </w:pPr>
      <w:r>
        <w:rPr>
          <w:rFonts w:ascii="Times New Roman"/>
          <w:b w:val="false"/>
          <w:i w:val="false"/>
          <w:color w:val="000000"/>
          <w:sz w:val="28"/>
        </w:rPr>
        <w:t>
      в Правилах реализации механизмов стабилизации цен на социально значимые продовольственные товары в Алматинской области, утвержденных согласно приложению к указанному постановлению: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3"/>
    <w:p>
      <w:pPr>
        <w:spacing w:after="0"/>
        <w:ind w:left="0"/>
        <w:jc w:val="both"/>
      </w:pPr>
      <w:r>
        <w:rPr>
          <w:rFonts w:ascii="Times New Roman"/>
          <w:b w:val="false"/>
          <w:i w:val="false"/>
          <w:color w:val="000000"/>
          <w:sz w:val="28"/>
        </w:rPr>
        <w:t>
      "1. Настоящие Правила реализации механизмов стабилизации цен на социально значимые продовольственные товары (далее – Правила) определяют порядок реализации механизмов стабилизации цен на социально значимые продовольственные товары в Алматинской области, в том числе предусматривающих поддержку получателям государственной адресной социальной помощи.";</w:t>
      </w:r>
    </w:p>
    <w:bookmarkEnd w:id="3"/>
    <w:bookmarkStart w:name="z11"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дополнить подпунктом 4-1) следующего содержания:</w:t>
      </w:r>
    </w:p>
    <w:bookmarkEnd w:id="5"/>
    <w:bookmarkStart w:name="z13" w:id="6"/>
    <w:p>
      <w:pPr>
        <w:spacing w:after="0"/>
        <w:ind w:left="0"/>
        <w:jc w:val="both"/>
      </w:pPr>
      <w:r>
        <w:rPr>
          <w:rFonts w:ascii="Times New Roman"/>
          <w:b w:val="false"/>
          <w:i w:val="false"/>
          <w:color w:val="000000"/>
          <w:sz w:val="28"/>
        </w:rPr>
        <w:t>
      "4-1) удешевленная цена – цена, по которой получатели государственной адресной социальной помощи приобретают социально значимые продовольственные товары со скидкой, установленной ежемесячно на одного человека в пределах предельной торговой надбавки;";</w:t>
      </w:r>
    </w:p>
    <w:bookmarkEnd w:id="6"/>
    <w:bookmarkStart w:name="z14" w:id="7"/>
    <w:p>
      <w:pPr>
        <w:spacing w:after="0"/>
        <w:ind w:left="0"/>
        <w:jc w:val="both"/>
      </w:pPr>
      <w:r>
        <w:rPr>
          <w:rFonts w:ascii="Times New Roman"/>
          <w:b w:val="false"/>
          <w:i w:val="false"/>
          <w:color w:val="000000"/>
          <w:sz w:val="28"/>
        </w:rPr>
        <w:t>
      дополнить подпунктами 5-1), 5-2), 5-3) и 5-4) следующего содержания:</w:t>
      </w:r>
    </w:p>
    <w:bookmarkEnd w:id="7"/>
    <w:bookmarkStart w:name="z15" w:id="8"/>
    <w:p>
      <w:pPr>
        <w:spacing w:after="0"/>
        <w:ind w:left="0"/>
        <w:jc w:val="both"/>
      </w:pPr>
      <w:r>
        <w:rPr>
          <w:rFonts w:ascii="Times New Roman"/>
          <w:b w:val="false"/>
          <w:i w:val="false"/>
          <w:color w:val="000000"/>
          <w:sz w:val="28"/>
        </w:rPr>
        <w:t>
      "5-1) "социальный кошелек" – объект информатизации, предназначенный для извещения (уведомления), учета и получения (оказания) мер государственной поддержки физических лиц;</w:t>
      </w:r>
    </w:p>
    <w:bookmarkEnd w:id="8"/>
    <w:bookmarkStart w:name="z16" w:id="9"/>
    <w:p>
      <w:pPr>
        <w:spacing w:after="0"/>
        <w:ind w:left="0"/>
        <w:jc w:val="both"/>
      </w:pPr>
      <w:r>
        <w:rPr>
          <w:rFonts w:ascii="Times New Roman"/>
          <w:b w:val="false"/>
          <w:i w:val="false"/>
          <w:color w:val="000000"/>
          <w:sz w:val="28"/>
        </w:rPr>
        <w:t>
      5-2) мера государственной поддержки физических лиц – государственные услуги или иные формы государственной поддержки, направленные на повышение благополучия физических лиц, за исключением индивидуальных предпринимателей и лиц, занимающихся частной практикой, юридических консультантов, в соответствии с законодательством Республики Казахстан;</w:t>
      </w:r>
    </w:p>
    <w:bookmarkEnd w:id="9"/>
    <w:bookmarkStart w:name="z17" w:id="10"/>
    <w:p>
      <w:pPr>
        <w:spacing w:after="0"/>
        <w:ind w:left="0"/>
        <w:jc w:val="both"/>
      </w:pPr>
      <w:r>
        <w:rPr>
          <w:rFonts w:ascii="Times New Roman"/>
          <w:b w:val="false"/>
          <w:i w:val="false"/>
          <w:color w:val="000000"/>
          <w:sz w:val="28"/>
        </w:rPr>
        <w:t>
      5-3) специализированная организация - организация, созданная по решению Правительства Республики Казахстан, местного исполнительного органа области, города республиканского значения, столицы или национального управляющего холдинга в сфере агропромышленного комплекса в целях устойчивого развития отраслей агропромышленного комплекса, обеспечения субъектов агропромышленного комплекса отдельными видами услуг, отсутствующими или слабо предоставленными на конкурентном рынке, или созданная для содействия развитию экономики регионов (социально-предпринимательские корпорации);</w:t>
      </w:r>
    </w:p>
    <w:bookmarkEnd w:id="10"/>
    <w:bookmarkStart w:name="z18" w:id="11"/>
    <w:p>
      <w:pPr>
        <w:spacing w:after="0"/>
        <w:ind w:left="0"/>
        <w:jc w:val="both"/>
      </w:pPr>
      <w:r>
        <w:rPr>
          <w:rFonts w:ascii="Times New Roman"/>
          <w:b w:val="false"/>
          <w:i w:val="false"/>
          <w:color w:val="000000"/>
          <w:sz w:val="28"/>
        </w:rPr>
        <w:t>
      5-4) проактивная услуга – государственная услуга, оказываемая без заявления услугополучателя по инициативе услугодателя;";</w:t>
      </w:r>
    </w:p>
    <w:bookmarkEnd w:id="11"/>
    <w:bookmarkStart w:name="z19" w:id="12"/>
    <w:p>
      <w:pPr>
        <w:spacing w:after="0"/>
        <w:ind w:left="0"/>
        <w:jc w:val="both"/>
      </w:pPr>
      <w:r>
        <w:rPr>
          <w:rFonts w:ascii="Times New Roman"/>
          <w:b w:val="false"/>
          <w:i w:val="false"/>
          <w:color w:val="000000"/>
          <w:sz w:val="28"/>
        </w:rPr>
        <w:t>
      дополнить подпунктом 6-1) следующего содержания:</w:t>
      </w:r>
    </w:p>
    <w:bookmarkEnd w:id="12"/>
    <w:bookmarkStart w:name="z20" w:id="13"/>
    <w:p>
      <w:pPr>
        <w:spacing w:after="0"/>
        <w:ind w:left="0"/>
        <w:jc w:val="both"/>
      </w:pPr>
      <w:r>
        <w:rPr>
          <w:rFonts w:ascii="Times New Roman"/>
          <w:b w:val="false"/>
          <w:i w:val="false"/>
          <w:color w:val="000000"/>
          <w:sz w:val="28"/>
        </w:rPr>
        <w:t>
      "6-1) информационная система прослеживаемости товаров – подсистема информационной системы маркировки и прослеживаемости товаров, предназначенная для сбора и обработки информации о социально значимых продовольственных товарах в рамках реализации механизмов стабилизации цен на социально значимые продовольственные товары, с применением Национального каталога товаров;";</w:t>
      </w:r>
    </w:p>
    <w:bookmarkEnd w:id="13"/>
    <w:bookmarkStart w:name="z21" w:id="14"/>
    <w:p>
      <w:pPr>
        <w:spacing w:after="0"/>
        <w:ind w:left="0"/>
        <w:jc w:val="both"/>
      </w:pPr>
      <w:r>
        <w:rPr>
          <w:rFonts w:ascii="Times New Roman"/>
          <w:b w:val="false"/>
          <w:i w:val="false"/>
          <w:color w:val="000000"/>
          <w:sz w:val="28"/>
        </w:rPr>
        <w:t>
      дополнить подпунктом 7-3) следующего содержания:</w:t>
      </w:r>
    </w:p>
    <w:bookmarkEnd w:id="14"/>
    <w:bookmarkStart w:name="z22" w:id="15"/>
    <w:p>
      <w:pPr>
        <w:spacing w:after="0"/>
        <w:ind w:left="0"/>
        <w:jc w:val="both"/>
      </w:pPr>
      <w:r>
        <w:rPr>
          <w:rFonts w:ascii="Times New Roman"/>
          <w:b w:val="false"/>
          <w:i w:val="false"/>
          <w:color w:val="000000"/>
          <w:sz w:val="28"/>
        </w:rPr>
        <w:t>
      "7-3) цифровой продовольственный ваучер – целевая безналичная поддержка, предоставляемая получателям государственной адресной социальной помощи в виде скидки при приобретении социально значимых продовольственных товаров;";</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"13. В целях стабилизации рынка социально значимых продовольственных товаров акиматом Алматинской области реализуются следующие механизмы стабилизации цен на социально значимые продовольственные товары:</w:t>
      </w:r>
    </w:p>
    <w:bookmarkEnd w:id="16"/>
    <w:bookmarkStart w:name="z25" w:id="17"/>
    <w:p>
      <w:pPr>
        <w:spacing w:after="0"/>
        <w:ind w:left="0"/>
        <w:jc w:val="both"/>
      </w:pPr>
      <w:r>
        <w:rPr>
          <w:rFonts w:ascii="Times New Roman"/>
          <w:b w:val="false"/>
          <w:i w:val="false"/>
          <w:color w:val="000000"/>
          <w:sz w:val="28"/>
        </w:rPr>
        <w:t>
      1) деятельность стабилизационных фондов;</w:t>
      </w:r>
    </w:p>
    <w:bookmarkEnd w:id="17"/>
    <w:bookmarkStart w:name="z26" w:id="18"/>
    <w:p>
      <w:pPr>
        <w:spacing w:after="0"/>
        <w:ind w:left="0"/>
        <w:jc w:val="both"/>
      </w:pPr>
      <w:r>
        <w:rPr>
          <w:rFonts w:ascii="Times New Roman"/>
          <w:b w:val="false"/>
          <w:i w:val="false"/>
          <w:color w:val="000000"/>
          <w:sz w:val="28"/>
        </w:rPr>
        <w:t>
      2) предоставление займа субъектам предпринимательства, в том числе для реализации социально значимых продовольственных товаров получателям государственной адресной социальной помощи.".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"13-4. АО "СПК "Қонаев" осуществляет финансирование сельхозтоваропроизводителей в рамках форвардных договоров:</w:t>
      </w:r>
    </w:p>
    <w:bookmarkEnd w:id="19"/>
    <w:bookmarkStart w:name="z29" w:id="20"/>
    <w:p>
      <w:pPr>
        <w:spacing w:after="0"/>
        <w:ind w:left="0"/>
        <w:jc w:val="both"/>
      </w:pPr>
      <w:r>
        <w:rPr>
          <w:rFonts w:ascii="Times New Roman"/>
          <w:b w:val="false"/>
          <w:i w:val="false"/>
          <w:color w:val="000000"/>
          <w:sz w:val="28"/>
        </w:rPr>
        <w:t>
      до 1 октября текущего финансового года для обеспечения населения ранней овощной продукцией в весенне-летний период следующего года;</w:t>
      </w:r>
    </w:p>
    <w:bookmarkEnd w:id="20"/>
    <w:bookmarkStart w:name="z30" w:id="21"/>
    <w:p>
      <w:pPr>
        <w:spacing w:after="0"/>
        <w:ind w:left="0"/>
        <w:jc w:val="both"/>
      </w:pPr>
      <w:r>
        <w:rPr>
          <w:rFonts w:ascii="Times New Roman"/>
          <w:b w:val="false"/>
          <w:i w:val="false"/>
          <w:color w:val="000000"/>
          <w:sz w:val="28"/>
        </w:rPr>
        <w:t>
      до 1 февраля текущего финансового года для обеспечения населения овощной продукцией в зимне-весенний период следующего года.".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13-6</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"13-6.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АО "СПК "Қонаев" совместно с акиматом Алматинской области в период межсезонья (зимне-весенний период: январь, февраль, март; весенне-летний период: апрель, май, июнь), либо в другие периоды в случае необходимости оказания регулирующего воздействия на внутренний рынок.".</w:t>
      </w:r>
    </w:p>
    <w:bookmarkEnd w:id="22"/>
    <w:bookmarkStart w:name="z33" w:id="23"/>
    <w:p>
      <w:pPr>
        <w:spacing w:after="0"/>
        <w:ind w:left="0"/>
        <w:jc w:val="both"/>
      </w:pPr>
      <w:r>
        <w:rPr>
          <w:rFonts w:ascii="Times New Roman"/>
          <w:b w:val="false"/>
          <w:i w:val="false"/>
          <w:color w:val="000000"/>
          <w:sz w:val="28"/>
        </w:rPr>
        <w:t>
      дополнить пунктами 13-9, 13-10 и 13-11 следующего содержания:</w:t>
      </w:r>
    </w:p>
    <w:bookmarkEnd w:id="23"/>
    <w:bookmarkStart w:name="z34" w:id="24"/>
    <w:p>
      <w:pPr>
        <w:spacing w:after="0"/>
        <w:ind w:left="0"/>
        <w:jc w:val="both"/>
      </w:pPr>
      <w:r>
        <w:rPr>
          <w:rFonts w:ascii="Times New Roman"/>
          <w:b w:val="false"/>
          <w:i w:val="false"/>
          <w:color w:val="000000"/>
          <w:sz w:val="28"/>
        </w:rPr>
        <w:t>
      "13-9. Акимат Алматинской области совместно со АО "СПК "Қонаев" проводят информационную работу по доведению информации до населения через средства массовой информации, социальные сети, официальные сайты акимата Алматинской области и АО "СПК "Қонаев":</w:t>
      </w:r>
    </w:p>
    <w:bookmarkEnd w:id="24"/>
    <w:bookmarkStart w:name="z35" w:id="25"/>
    <w:p>
      <w:pPr>
        <w:spacing w:after="0"/>
        <w:ind w:left="0"/>
        <w:jc w:val="both"/>
      </w:pPr>
      <w:r>
        <w:rPr>
          <w:rFonts w:ascii="Times New Roman"/>
          <w:b w:val="false"/>
          <w:i w:val="false"/>
          <w:color w:val="000000"/>
          <w:sz w:val="28"/>
        </w:rPr>
        <w:t>
      1) о порядке проведения форвардного закупа, начале и результатах его проведения с указанием перечня сельхозтоваропроизводителей и перерабатывающих предприятий, местонахождении торговых объектов, осуществляющих товарные интервенции;</w:t>
      </w:r>
    </w:p>
    <w:bookmarkEnd w:id="25"/>
    <w:bookmarkStart w:name="z36" w:id="26"/>
    <w:p>
      <w:pPr>
        <w:spacing w:after="0"/>
        <w:ind w:left="0"/>
        <w:jc w:val="both"/>
      </w:pPr>
      <w:r>
        <w:rPr>
          <w:rFonts w:ascii="Times New Roman"/>
          <w:b w:val="false"/>
          <w:i w:val="false"/>
          <w:color w:val="000000"/>
          <w:sz w:val="28"/>
        </w:rPr>
        <w:t>
      2) о порядке предоставления займа субъектам предпринимательства, начале и результатах его предоставления с указанием перечня субъектов предпринимательства, местонахождении торговых объектов, реализующих социально значимых продовольственные товары по фиксированной цене;</w:t>
      </w:r>
    </w:p>
    <w:bookmarkEnd w:id="26"/>
    <w:bookmarkStart w:name="z37" w:id="27"/>
    <w:p>
      <w:pPr>
        <w:spacing w:after="0"/>
        <w:ind w:left="0"/>
        <w:jc w:val="both"/>
      </w:pPr>
      <w:r>
        <w:rPr>
          <w:rFonts w:ascii="Times New Roman"/>
          <w:b w:val="false"/>
          <w:i w:val="false"/>
          <w:color w:val="000000"/>
          <w:sz w:val="28"/>
        </w:rPr>
        <w:t>
      3) о порядке предоставления займа субъектам предпринимательства, а также о начале и результатах его реализации, с указанием перечня субъектов предпринимательства и местонахождения торговых объектов, реализующих социально значимые продовольственные товары получателям государственной адресной социальной помощи по удешевленной цене с использованием цифровых продовольственных ваучеров посредством "социального кошелька".</w:t>
      </w:r>
    </w:p>
    <w:bookmarkEnd w:id="27"/>
    <w:bookmarkStart w:name="z38" w:id="28"/>
    <w:p>
      <w:pPr>
        <w:spacing w:after="0"/>
        <w:ind w:left="0"/>
        <w:jc w:val="both"/>
      </w:pPr>
      <w:r>
        <w:rPr>
          <w:rFonts w:ascii="Times New Roman"/>
          <w:b w:val="false"/>
          <w:i w:val="false"/>
          <w:color w:val="000000"/>
          <w:sz w:val="28"/>
        </w:rPr>
        <w:t>
      13-10. Объем овощной продукции (капуста, картофель, лук, морковь), приобретаемой АО "СПК "Қонаев" в целях стабилизации цен, определяется в размере не менее 30 процентов от трехмесячной потребности населения (городского или общего) Алматинской области на основе регионального спроса в соответствии с решением Комиссии.</w:t>
      </w:r>
    </w:p>
    <w:bookmarkEnd w:id="28"/>
    <w:bookmarkStart w:name="z39" w:id="29"/>
    <w:p>
      <w:pPr>
        <w:spacing w:after="0"/>
        <w:ind w:left="0"/>
        <w:jc w:val="both"/>
      </w:pPr>
      <w:r>
        <w:rPr>
          <w:rFonts w:ascii="Times New Roman"/>
          <w:b w:val="false"/>
          <w:i w:val="false"/>
          <w:color w:val="000000"/>
          <w:sz w:val="28"/>
        </w:rPr>
        <w:t>
      13-11. Механизмы стабилизации цен на социально значимые продовольственные товары осуществляются в Информационной системе прослеживаемости товаров уполномоченного государственного органа в области регулирования торговой деятельности.".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41" w:id="30"/>
    <w:p>
      <w:pPr>
        <w:spacing w:after="0"/>
        <w:ind w:left="0"/>
        <w:jc w:val="both"/>
      </w:pPr>
      <w:r>
        <w:rPr>
          <w:rFonts w:ascii="Times New Roman"/>
          <w:b w:val="false"/>
          <w:i w:val="false"/>
          <w:color w:val="000000"/>
          <w:sz w:val="28"/>
        </w:rPr>
        <w:t>
      "21.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(дистрибьютеров), специализирующихся на реализации продовольственных товаров, а также у специализированной организации.".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43" w:id="31"/>
    <w:p>
      <w:pPr>
        <w:spacing w:after="0"/>
        <w:ind w:left="0"/>
        <w:jc w:val="both"/>
      </w:pPr>
      <w:r>
        <w:rPr>
          <w:rFonts w:ascii="Times New Roman"/>
          <w:b w:val="false"/>
          <w:i w:val="false"/>
          <w:color w:val="000000"/>
          <w:sz w:val="28"/>
        </w:rPr>
        <w:t>
      "26. АО "СПК "Қонаев"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 с применением систем видеонаблюдения.".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45" w:id="32"/>
    <w:p>
      <w:pPr>
        <w:spacing w:after="0"/>
        <w:ind w:left="0"/>
        <w:jc w:val="both"/>
      </w:pPr>
      <w:r>
        <w:rPr>
          <w:rFonts w:ascii="Times New Roman"/>
          <w:b w:val="false"/>
          <w:i w:val="false"/>
          <w:color w:val="000000"/>
          <w:sz w:val="28"/>
        </w:rPr>
        <w:t>
      "31. Акимат Алматинской области в целях стабилизации цен на социально значимые продовольственные товары через АО "СПК "Қонаев" предоставляет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количества получателей государственной адресной социальной помощи и иных сведений.</w:t>
      </w:r>
    </w:p>
    <w:bookmarkEnd w:id="32"/>
    <w:bookmarkStart w:name="z46" w:id="33"/>
    <w:p>
      <w:pPr>
        <w:spacing w:after="0"/>
        <w:ind w:left="0"/>
        <w:jc w:val="both"/>
      </w:pPr>
      <w:r>
        <w:rPr>
          <w:rFonts w:ascii="Times New Roman"/>
          <w:b w:val="false"/>
          <w:i w:val="false"/>
          <w:color w:val="000000"/>
          <w:sz w:val="28"/>
        </w:rPr>
        <w:t>
      Предоставление займа осуществляется на условиях возвратности, обеспеченности и платности путем заключения договора займа.".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48" w:id="34"/>
    <w:p>
      <w:pPr>
        <w:spacing w:after="0"/>
        <w:ind w:left="0"/>
        <w:jc w:val="both"/>
      </w:pPr>
      <w:r>
        <w:rPr>
          <w:rFonts w:ascii="Times New Roman"/>
          <w:b w:val="false"/>
          <w:i w:val="false"/>
          <w:color w:val="000000"/>
          <w:sz w:val="28"/>
        </w:rPr>
        <w:t>
      "32. Стабилизация цен обеспечивается путем:</w:t>
      </w:r>
    </w:p>
    <w:bookmarkEnd w:id="34"/>
    <w:bookmarkStart w:name="z49" w:id="35"/>
    <w:p>
      <w:pPr>
        <w:spacing w:after="0"/>
        <w:ind w:left="0"/>
        <w:jc w:val="both"/>
      </w:pPr>
      <w:r>
        <w:rPr>
          <w:rFonts w:ascii="Times New Roman"/>
          <w:b w:val="false"/>
          <w:i w:val="false"/>
          <w:color w:val="000000"/>
          <w:sz w:val="28"/>
        </w:rPr>
        <w:t>
      1) установления АО "СПК "Қонаев" фиксированных сниженных розничных/оптовых цен на социально значимые продовольственные товары;</w:t>
      </w:r>
    </w:p>
    <w:bookmarkEnd w:id="35"/>
    <w:bookmarkStart w:name="z50" w:id="36"/>
    <w:p>
      <w:pPr>
        <w:spacing w:after="0"/>
        <w:ind w:left="0"/>
        <w:jc w:val="both"/>
      </w:pPr>
      <w:r>
        <w:rPr>
          <w:rFonts w:ascii="Times New Roman"/>
          <w:b w:val="false"/>
          <w:i w:val="false"/>
          <w:color w:val="000000"/>
          <w:sz w:val="28"/>
        </w:rPr>
        <w:t>
      2) реализации социально значимых продовольственных товаров получателям государственной адресной социальной помощи по удешевленной цене с использованием цифровых продовольственных ваучеров.".</w:t>
      </w:r>
    </w:p>
    <w:bookmarkEnd w:id="36"/>
    <w:bookmarkStart w:name="z51" w:id="37"/>
    <w:p>
      <w:pPr>
        <w:spacing w:after="0"/>
        <w:ind w:left="0"/>
        <w:jc w:val="both"/>
      </w:pPr>
      <w:r>
        <w:rPr>
          <w:rFonts w:ascii="Times New Roman"/>
          <w:b w:val="false"/>
          <w:i w:val="false"/>
          <w:color w:val="000000"/>
          <w:sz w:val="28"/>
        </w:rPr>
        <w:t>
      дополнить пунктом 32-1 следующего содержания:</w:t>
      </w:r>
    </w:p>
    <w:bookmarkEnd w:id="37"/>
    <w:bookmarkStart w:name="z52" w:id="38"/>
    <w:p>
      <w:pPr>
        <w:spacing w:after="0"/>
        <w:ind w:left="0"/>
        <w:jc w:val="both"/>
      </w:pPr>
      <w:r>
        <w:rPr>
          <w:rFonts w:ascii="Times New Roman"/>
          <w:b w:val="false"/>
          <w:i w:val="false"/>
          <w:color w:val="000000"/>
          <w:sz w:val="28"/>
        </w:rPr>
        <w:t>
      "32-1. В целях оказания немонетарной государственной поддержки получателям государственной адресной социальной помощи АО "СПК "Қонаев" предоставляет займы субъектам предпринимательства (торговым объектам) для реализации социально значимых продовольственных товаров, определяемым Комиссией по обеспечению реализации механизмов стабилизации цен на социально значимые продовольственные товары, с учетом количества получателей государственной адресной социальной помощи в соответствующем регионе.</w:t>
      </w:r>
    </w:p>
    <w:bookmarkEnd w:id="38"/>
    <w:bookmarkStart w:name="z53" w:id="39"/>
    <w:p>
      <w:pPr>
        <w:spacing w:after="0"/>
        <w:ind w:left="0"/>
        <w:jc w:val="both"/>
      </w:pPr>
      <w:r>
        <w:rPr>
          <w:rFonts w:ascii="Times New Roman"/>
          <w:b w:val="false"/>
          <w:i w:val="false"/>
          <w:color w:val="000000"/>
          <w:sz w:val="28"/>
        </w:rPr>
        <w:t>
      Актуализация данных количества и статусов получателей государственной адресной социальной помощи осуществляется уполномоченным государственным органом в сфере социальной защиты населения в автоматизированной информационной системе.</w:t>
      </w:r>
    </w:p>
    <w:bookmarkEnd w:id="39"/>
    <w:bookmarkStart w:name="z54" w:id="40"/>
    <w:p>
      <w:pPr>
        <w:spacing w:after="0"/>
        <w:ind w:left="0"/>
        <w:jc w:val="both"/>
      </w:pPr>
      <w:r>
        <w:rPr>
          <w:rFonts w:ascii="Times New Roman"/>
          <w:b w:val="false"/>
          <w:i w:val="false"/>
          <w:color w:val="000000"/>
          <w:sz w:val="28"/>
        </w:rPr>
        <w:t>
      Получателю государственной адресной социальной помощи направляется уведомление через Портал электронного правительства eGov Mobile в виде SMS-сообщения с запросом на подтверждение согласия либо отказа от получения цифрового продовольственного ваучера.</w:t>
      </w:r>
    </w:p>
    <w:bookmarkEnd w:id="40"/>
    <w:bookmarkStart w:name="z55" w:id="41"/>
    <w:p>
      <w:pPr>
        <w:spacing w:after="0"/>
        <w:ind w:left="0"/>
        <w:jc w:val="both"/>
      </w:pPr>
      <w:r>
        <w:rPr>
          <w:rFonts w:ascii="Times New Roman"/>
          <w:b w:val="false"/>
          <w:i w:val="false"/>
          <w:color w:val="000000"/>
          <w:sz w:val="28"/>
        </w:rPr>
        <w:t>
      В случае подтверждения согласия цифровой продовольственный ваучер зачисляется посредством "социального кошелька" и используется исключительно для приобретения социально значимых продовольственных товаров по удешевленной цене.</w:t>
      </w:r>
    </w:p>
    <w:bookmarkEnd w:id="41"/>
    <w:bookmarkStart w:name="z56" w:id="42"/>
    <w:p>
      <w:pPr>
        <w:spacing w:after="0"/>
        <w:ind w:left="0"/>
        <w:jc w:val="both"/>
      </w:pPr>
      <w:r>
        <w:rPr>
          <w:rFonts w:ascii="Times New Roman"/>
          <w:b w:val="false"/>
          <w:i w:val="false"/>
          <w:color w:val="000000"/>
          <w:sz w:val="28"/>
        </w:rPr>
        <w:t>
      Цифровые продовольственные ваучеры предоставляются ежемесячно в размере одного месячного расчетного показателя на каждого члена семьи, являющегося получателем государственной адресной социальной помощи на последнюю дату месяца, предшествующего отчетному.</w:t>
      </w:r>
    </w:p>
    <w:bookmarkEnd w:id="42"/>
    <w:bookmarkStart w:name="z57" w:id="43"/>
    <w:p>
      <w:pPr>
        <w:spacing w:after="0"/>
        <w:ind w:left="0"/>
        <w:jc w:val="both"/>
      </w:pPr>
      <w:r>
        <w:rPr>
          <w:rFonts w:ascii="Times New Roman"/>
          <w:b w:val="false"/>
          <w:i w:val="false"/>
          <w:color w:val="000000"/>
          <w:sz w:val="28"/>
        </w:rPr>
        <w:t>
      Оплата социально значимых продовольственных товаров осуществляется на кассовом оборудовании торгового объекта путем считывания (сканирования) QR-кода.</w:t>
      </w:r>
    </w:p>
    <w:bookmarkEnd w:id="43"/>
    <w:bookmarkStart w:name="z58" w:id="44"/>
    <w:p>
      <w:pPr>
        <w:spacing w:after="0"/>
        <w:ind w:left="0"/>
        <w:jc w:val="both"/>
      </w:pPr>
      <w:r>
        <w:rPr>
          <w:rFonts w:ascii="Times New Roman"/>
          <w:b w:val="false"/>
          <w:i w:val="false"/>
          <w:color w:val="000000"/>
          <w:sz w:val="28"/>
        </w:rPr>
        <w:t>
      Реализация всего перечня социально значимых продовольственных товаров осуществляется по удешевленной цене с учетом скидки, предоставляемой за счет цифрового продовольственного ваучера.</w:t>
      </w:r>
    </w:p>
    <w:bookmarkEnd w:id="44"/>
    <w:bookmarkStart w:name="z59" w:id="45"/>
    <w:p>
      <w:pPr>
        <w:spacing w:after="0"/>
        <w:ind w:left="0"/>
        <w:jc w:val="both"/>
      </w:pPr>
      <w:r>
        <w:rPr>
          <w:rFonts w:ascii="Times New Roman"/>
          <w:b w:val="false"/>
          <w:i w:val="false"/>
          <w:color w:val="000000"/>
          <w:sz w:val="28"/>
        </w:rPr>
        <w:t>
      Маркировка социально значимых продовольственных товаров осуществляется специальными стикерами для их идентификации.</w:t>
      </w:r>
    </w:p>
    <w:bookmarkEnd w:id="45"/>
    <w:bookmarkStart w:name="z60" w:id="46"/>
    <w:p>
      <w:pPr>
        <w:spacing w:after="0"/>
        <w:ind w:left="0"/>
        <w:jc w:val="both"/>
      </w:pPr>
      <w:r>
        <w:rPr>
          <w:rFonts w:ascii="Times New Roman"/>
          <w:b w:val="false"/>
          <w:i w:val="false"/>
          <w:color w:val="000000"/>
          <w:sz w:val="28"/>
        </w:rPr>
        <w:t>
      Интеграция кассового оборудования осуществляется с "социальным кошельком".</w:t>
      </w:r>
    </w:p>
    <w:bookmarkEnd w:id="46"/>
    <w:bookmarkStart w:name="z61" w:id="47"/>
    <w:p>
      <w:pPr>
        <w:spacing w:after="0"/>
        <w:ind w:left="0"/>
        <w:jc w:val="both"/>
      </w:pPr>
      <w:r>
        <w:rPr>
          <w:rFonts w:ascii="Times New Roman"/>
          <w:b w:val="false"/>
          <w:i w:val="false"/>
          <w:color w:val="000000"/>
          <w:sz w:val="28"/>
        </w:rPr>
        <w:t>
      Отчет о реализации товаров по удешевленной цене предоставляется в следующем порядке:</w:t>
      </w:r>
    </w:p>
    <w:bookmarkEnd w:id="47"/>
    <w:bookmarkStart w:name="z62" w:id="48"/>
    <w:p>
      <w:pPr>
        <w:spacing w:after="0"/>
        <w:ind w:left="0"/>
        <w:jc w:val="both"/>
      </w:pPr>
      <w:r>
        <w:rPr>
          <w:rFonts w:ascii="Times New Roman"/>
          <w:b w:val="false"/>
          <w:i w:val="false"/>
          <w:color w:val="000000"/>
          <w:sz w:val="28"/>
        </w:rPr>
        <w:t>
      1) АО "СПК "Қонаев" направляет сводные отчеты в электронной форме в акимат Алматинской области;</w:t>
      </w:r>
    </w:p>
    <w:bookmarkEnd w:id="48"/>
    <w:bookmarkStart w:name="z63" w:id="49"/>
    <w:p>
      <w:pPr>
        <w:spacing w:after="0"/>
        <w:ind w:left="0"/>
        <w:jc w:val="both"/>
      </w:pPr>
      <w:r>
        <w:rPr>
          <w:rFonts w:ascii="Times New Roman"/>
          <w:b w:val="false"/>
          <w:i w:val="false"/>
          <w:color w:val="000000"/>
          <w:sz w:val="28"/>
        </w:rPr>
        <w:t>
      2) Акимат Алматинской области представляет сводную информацию в Министерство торговли и интеграции Республики Казахстан и Министерство сельского хозяйства Республики Казахстан.".</w:t>
      </w:r>
    </w:p>
    <w:bookmarkEnd w:id="49"/>
    <w:bookmarkStart w:name="z64" w:id="50"/>
    <w:p>
      <w:pPr>
        <w:spacing w:after="0"/>
        <w:ind w:left="0"/>
        <w:jc w:val="both"/>
      </w:pPr>
      <w:r>
        <w:rPr>
          <w:rFonts w:ascii="Times New Roman"/>
          <w:b w:val="false"/>
          <w:i w:val="false"/>
          <w:color w:val="000000"/>
          <w:sz w:val="28"/>
        </w:rPr>
        <w:t>
      приложение к указанным Правилам изложить в новой редакции согласно приложению к настоящему постановлению.</w:t>
      </w:r>
    </w:p>
    <w:bookmarkEnd w:id="50"/>
    <w:bookmarkStart w:name="z65" w:id="51"/>
    <w:p>
      <w:pPr>
        <w:spacing w:after="0"/>
        <w:ind w:left="0"/>
        <w:jc w:val="both"/>
      </w:pPr>
      <w:r>
        <w:rPr>
          <w:rFonts w:ascii="Times New Roman"/>
          <w:b w:val="false"/>
          <w:i w:val="false"/>
          <w:color w:val="000000"/>
          <w:sz w:val="28"/>
        </w:rPr>
        <w:t>
      2. Государственному учреждению "Управление предпринимательства и индустриально-инновационного развития Алматинской области" в установленном законодательством Республики Казахстан порядке обеспечить:</w:t>
      </w:r>
    </w:p>
    <w:bookmarkEnd w:id="51"/>
    <w:bookmarkStart w:name="z66" w:id="52"/>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опубликования в Эталонном контрольном банке нормативных правовых актов Республики Казахстан;</w:t>
      </w:r>
    </w:p>
    <w:bookmarkEnd w:id="52"/>
    <w:bookmarkStart w:name="z67" w:id="53"/>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Алматинской области.</w:t>
      </w:r>
    </w:p>
    <w:bookmarkEnd w:id="53"/>
    <w:bookmarkStart w:name="z68" w:id="5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Алматинской области.</w:t>
      </w:r>
    </w:p>
    <w:bookmarkEnd w:id="54"/>
    <w:bookmarkStart w:name="z69" w:id="5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Алматинской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реализации механизмов стабилизации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цен на социально значимые продовольственные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товары в Алматинской области</w:t>
            </w:r>
          </w:p>
        </w:tc>
      </w:tr>
    </w:tbl>
    <w:bookmarkStart w:name="z75" w:id="56"/>
    <w:p>
      <w:pPr>
        <w:spacing w:after="0"/>
        <w:ind w:left="0"/>
        <w:jc w:val="left"/>
      </w:pPr>
      <w:r>
        <w:rPr>
          <w:rFonts w:ascii="Times New Roman"/>
          <w:b/>
          <w:i w:val="false"/>
          <w:color w:val="000000"/>
        </w:rPr>
        <w:t xml:space="preserve"> </w:t>
      </w:r>
      <w:r>
        <w:rPr>
          <w:rFonts w:ascii="Times New Roman"/>
          <w:b/>
          <w:i w:val="false"/>
          <w:color w:val="000000"/>
        </w:rPr>
        <w:t>Форма, предназначенная для сбора административных данных</w:t>
      </w:r>
    </w:p>
    <w:bookmarkEnd w:id="56"/>
    <w:bookmarkStart w:name="z77" w:id="57"/>
    <w:p>
      <w:pPr>
        <w:spacing w:after="0"/>
        <w:ind w:left="0"/>
        <w:jc w:val="both"/>
      </w:pPr>
      <w:r>
        <w:rPr>
          <w:rFonts w:ascii="Times New Roman"/>
          <w:b w:val="false"/>
          <w:i w:val="false"/>
          <w:color w:val="000000"/>
          <w:sz w:val="28"/>
        </w:rPr>
        <w:t>
      Представляется: в министерства сельского хозяйства и торговли и интеграции Республики Казахстан</w:t>
      </w:r>
    </w:p>
    <w:bookmarkEnd w:id="57"/>
    <w:bookmarkStart w:name="z78" w:id="5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58"/>
    <w:bookmarkStart w:name="z79" w:id="59"/>
    <w:p>
      <w:pPr>
        <w:spacing w:after="0"/>
        <w:ind w:left="0"/>
        <w:jc w:val="left"/>
      </w:pPr>
      <w:r>
        <w:rPr>
          <w:rFonts w:ascii="Times New Roman"/>
          <w:b/>
          <w:i w:val="false"/>
          <w:color w:val="000000"/>
        </w:rPr>
        <w:t xml:space="preserve"> Наименование административной формы: Информация о ходе реализации механизмов стабилизации цен на социально значимые продовольственные товары</w:t>
      </w:r>
    </w:p>
    <w:bookmarkEnd w:id="59"/>
    <w:bookmarkStart w:name="z80" w:id="6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1-СЗПТ</w:t>
      </w:r>
    </w:p>
    <w:bookmarkEnd w:id="60"/>
    <w:bookmarkStart w:name="z81" w:id="61"/>
    <w:p>
      <w:pPr>
        <w:spacing w:after="0"/>
        <w:ind w:left="0"/>
        <w:jc w:val="both"/>
      </w:pPr>
      <w:r>
        <w:rPr>
          <w:rFonts w:ascii="Times New Roman"/>
          <w:b w:val="false"/>
          <w:i w:val="false"/>
          <w:color w:val="000000"/>
          <w:sz w:val="28"/>
        </w:rPr>
        <w:t>
      Периодичность: еженедельно</w:t>
      </w:r>
    </w:p>
    <w:bookmarkEnd w:id="61"/>
    <w:bookmarkStart w:name="z82" w:id="62"/>
    <w:p>
      <w:pPr>
        <w:spacing w:after="0"/>
        <w:ind w:left="0"/>
        <w:jc w:val="both"/>
      </w:pPr>
      <w:r>
        <w:rPr>
          <w:rFonts w:ascii="Times New Roman"/>
          <w:b w:val="false"/>
          <w:i w:val="false"/>
          <w:color w:val="000000"/>
          <w:sz w:val="28"/>
        </w:rPr>
        <w:t>
      Отчетный период: _______20___года</w:t>
      </w:r>
    </w:p>
    <w:bookmarkEnd w:id="62"/>
    <w:bookmarkStart w:name="z83" w:id="6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специализированные организации, реализующие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специализированные организации), местные исполнительные органы областей, городов республиканского значения, столицы</w:t>
      </w:r>
    </w:p>
    <w:bookmarkEnd w:id="63"/>
    <w:bookmarkStart w:name="z84" w:id="6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64"/>
    <w:bookmarkStart w:name="z85" w:id="65"/>
    <w:p>
      <w:pPr>
        <w:spacing w:after="0"/>
        <w:ind w:left="0"/>
        <w:jc w:val="both"/>
      </w:pPr>
      <w:r>
        <w:rPr>
          <w:rFonts w:ascii="Times New Roman"/>
          <w:b w:val="false"/>
          <w:i w:val="false"/>
          <w:color w:val="000000"/>
          <w:sz w:val="28"/>
        </w:rPr>
        <w:t>
      специализированными организациями в местные исполнительные органы областей, городов республиканского значения, столицы, еженедельно по средам;</w:t>
      </w:r>
    </w:p>
    <w:bookmarkEnd w:id="65"/>
    <w:bookmarkStart w:name="z86" w:id="66"/>
    <w:p>
      <w:pPr>
        <w:spacing w:after="0"/>
        <w:ind w:left="0"/>
        <w:jc w:val="both"/>
      </w:pPr>
      <w:r>
        <w:rPr>
          <w:rFonts w:ascii="Times New Roman"/>
          <w:b w:val="false"/>
          <w:i w:val="false"/>
          <w:color w:val="000000"/>
          <w:sz w:val="28"/>
        </w:rPr>
        <w:t>
      местными исполнительными органами областей, городов республиканского значения, столицы в министерства сельского хозяйства и торговли и интеграции Республики Казахстан, еженедельно по четвергам;</w:t>
      </w:r>
    </w:p>
    <w:bookmarkEnd w:id="66"/>
    <w:bookmarkStart w:name="z87"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68"/>
    <w:p>
      <w:pPr>
        <w:spacing w:after="0"/>
        <w:ind w:left="0"/>
        <w:jc w:val="both"/>
      </w:pPr>
      <w:r>
        <w:rPr>
          <w:rFonts w:ascii="Times New Roman"/>
          <w:b w:val="false"/>
          <w:i w:val="false"/>
          <w:color w:val="000000"/>
          <w:sz w:val="28"/>
        </w:rPr>
        <w:t>
      Бизнес-идентификационный номер</w:t>
      </w:r>
    </w:p>
    <w:bookmarkEnd w:id="68"/>
    <w:bookmarkStart w:name="z89" w:id="69"/>
    <w:p>
      <w:pPr>
        <w:spacing w:after="0"/>
        <w:ind w:left="0"/>
        <w:jc w:val="both"/>
      </w:pPr>
      <w:r>
        <w:rPr>
          <w:rFonts w:ascii="Times New Roman"/>
          <w:b w:val="false"/>
          <w:i w:val="false"/>
          <w:color w:val="000000"/>
          <w:sz w:val="28"/>
        </w:rPr>
        <w:t>
      Метод сбора: в электронном виде</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0"/>
          <w:p>
            <w:pPr>
              <w:spacing w:after="20"/>
              <w:ind w:left="20"/>
              <w:jc w:val="both"/>
            </w:pPr>
            <w:r>
              <w:rPr>
                <w:rFonts w:ascii="Times New Roman"/>
                <w:b w:val="false"/>
                <w:i w:val="false"/>
                <w:color w:val="000000"/>
                <w:sz w:val="20"/>
              </w:rPr>
              <w:t>
№</w:t>
            </w:r>
          </w:p>
          <w:bookmarkEnd w:id="70"/>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Закуплены товары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форвардных договоров и офтейк-контрактов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поставщики (дистрибьютеры), специализирующие на реализации продовольственных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поставщики (дистрибьютеры), специализирующие на реализации продовольственных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предпринимательства, осуществляющие реализацию продовольственных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столовая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кур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песок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 тысяч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итог, без учета яиц кур и хлеба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71"/>
    <w:p>
      <w:pPr>
        <w:spacing w:after="0"/>
        <w:ind w:left="0"/>
        <w:jc w:val="both"/>
      </w:pPr>
      <w:r>
        <w:rPr>
          <w:rFonts w:ascii="Times New Roman"/>
          <w:b w:val="false"/>
          <w:i w:val="false"/>
          <w:color w:val="000000"/>
          <w:sz w:val="28"/>
        </w:rPr>
        <w:t>
      продолжение таблицы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стабилизационных фондах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форвардных договоров и офтейк-контрактов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сбыта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72"/>
    <w:p>
      <w:pPr>
        <w:spacing w:after="0"/>
        <w:ind w:left="0"/>
        <w:jc w:val="both"/>
      </w:pPr>
      <w:r>
        <w:rPr>
          <w:rFonts w:ascii="Times New Roman"/>
          <w:b w:val="false"/>
          <w:i w:val="false"/>
          <w:color w:val="000000"/>
          <w:sz w:val="28"/>
        </w:rPr>
        <w:t>
      Наименование: ____________________________________</w:t>
      </w:r>
    </w:p>
    <w:bookmarkEnd w:id="72"/>
    <w:bookmarkStart w:name="z93" w:id="73"/>
    <w:p>
      <w:pPr>
        <w:spacing w:after="0"/>
        <w:ind w:left="0"/>
        <w:jc w:val="both"/>
      </w:pPr>
      <w:r>
        <w:rPr>
          <w:rFonts w:ascii="Times New Roman"/>
          <w:b w:val="false"/>
          <w:i w:val="false"/>
          <w:color w:val="000000"/>
          <w:sz w:val="28"/>
        </w:rPr>
        <w:t>
      Адрес ____________________________________________</w:t>
      </w:r>
    </w:p>
    <w:bookmarkEnd w:id="73"/>
    <w:bookmarkStart w:name="z94" w:id="74"/>
    <w:p>
      <w:pPr>
        <w:spacing w:after="0"/>
        <w:ind w:left="0"/>
        <w:jc w:val="both"/>
      </w:pPr>
      <w:r>
        <w:rPr>
          <w:rFonts w:ascii="Times New Roman"/>
          <w:b w:val="false"/>
          <w:i w:val="false"/>
          <w:color w:val="000000"/>
          <w:sz w:val="28"/>
        </w:rPr>
        <w:t>
      Телефон __________________________________________</w:t>
      </w:r>
    </w:p>
    <w:bookmarkEnd w:id="74"/>
    <w:bookmarkStart w:name="z95" w:id="75"/>
    <w:p>
      <w:pPr>
        <w:spacing w:after="0"/>
        <w:ind w:left="0"/>
        <w:jc w:val="both"/>
      </w:pPr>
      <w:r>
        <w:rPr>
          <w:rFonts w:ascii="Times New Roman"/>
          <w:b w:val="false"/>
          <w:i w:val="false"/>
          <w:color w:val="000000"/>
          <w:sz w:val="28"/>
        </w:rPr>
        <w:t>
      Адрес электронной почты____________________________</w:t>
      </w:r>
    </w:p>
    <w:bookmarkEnd w:id="75"/>
    <w:bookmarkStart w:name="z96" w:id="76"/>
    <w:p>
      <w:pPr>
        <w:spacing w:after="0"/>
        <w:ind w:left="0"/>
        <w:jc w:val="both"/>
      </w:pPr>
      <w:r>
        <w:rPr>
          <w:rFonts w:ascii="Times New Roman"/>
          <w:b w:val="false"/>
          <w:i w:val="false"/>
          <w:color w:val="000000"/>
          <w:sz w:val="28"/>
        </w:rPr>
        <w:t>
      Исполнитель ______________________________________</w:t>
      </w:r>
    </w:p>
    <w:bookmarkEnd w:id="76"/>
    <w:bookmarkStart w:name="z97" w:id="77"/>
    <w:p>
      <w:pPr>
        <w:spacing w:after="0"/>
        <w:ind w:left="0"/>
        <w:jc w:val="both"/>
      </w:pPr>
      <w:r>
        <w:rPr>
          <w:rFonts w:ascii="Times New Roman"/>
          <w:b w:val="false"/>
          <w:i w:val="false"/>
          <w:color w:val="000000"/>
          <w:sz w:val="28"/>
        </w:rPr>
        <w:t>
      Руководитель или лицо, исполняющее его обязанности:</w:t>
      </w:r>
    </w:p>
    <w:bookmarkEnd w:id="77"/>
    <w:bookmarkStart w:name="z98" w:id="78"/>
    <w:p>
      <w:pPr>
        <w:spacing w:after="0"/>
        <w:ind w:left="0"/>
        <w:jc w:val="both"/>
      </w:pPr>
      <w:r>
        <w:rPr>
          <w:rFonts w:ascii="Times New Roman"/>
          <w:b w:val="false"/>
          <w:i w:val="false"/>
          <w:color w:val="000000"/>
          <w:sz w:val="28"/>
        </w:rPr>
        <w:t>
      ____________________________________ ____________________________</w:t>
      </w:r>
    </w:p>
    <w:bookmarkEnd w:id="78"/>
    <w:bookmarkStart w:name="z99" w:id="79"/>
    <w:p>
      <w:pPr>
        <w:spacing w:after="0"/>
        <w:ind w:left="0"/>
        <w:jc w:val="both"/>
      </w:pPr>
      <w:r>
        <w:rPr>
          <w:rFonts w:ascii="Times New Roman"/>
          <w:b w:val="false"/>
          <w:i w:val="false"/>
          <w:color w:val="000000"/>
          <w:sz w:val="28"/>
        </w:rPr>
        <w:t>
      фамилия, имя и отчество (при его наличии) (электронная цифровая подпись)</w:t>
      </w:r>
    </w:p>
    <w:bookmarkEnd w:id="79"/>
    <w:bookmarkStart w:name="z100" w:id="80"/>
    <w:p>
      <w:pPr>
        <w:spacing w:after="0"/>
        <w:ind w:left="0"/>
        <w:jc w:val="both"/>
      </w:pPr>
      <w:r>
        <w:rPr>
          <w:rFonts w:ascii="Times New Roman"/>
          <w:b w:val="false"/>
          <w:i w:val="false"/>
          <w:color w:val="000000"/>
          <w:sz w:val="28"/>
        </w:rPr>
        <w:t>
      Дата: "____" _________ 20___ года</w:t>
      </w:r>
    </w:p>
    <w:bookmarkEnd w:id="80"/>
    <w:bookmarkStart w:name="z101" w:id="81"/>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на безвозмездной основе "Информация о ходе реализации механизмов стабилизации цен на социально значимые продовольственные товары" приведено в приложении к настоящей форме.</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форме, предназначенной для сбора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данных на безвозмездной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основе "Информация о ходе реализации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механизмов стабилизации цен на социально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значимые продовольственные товары"</w:t>
            </w:r>
          </w:p>
        </w:tc>
      </w:tr>
    </w:tbl>
    <w:bookmarkStart w:name="z108" w:id="8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о ходе реализации механизмов стабилизации цен на социально значимые продовольственные товары"</w:t>
      </w:r>
    </w:p>
    <w:bookmarkEnd w:id="82"/>
    <w:bookmarkStart w:name="z109" w:id="83"/>
    <w:p>
      <w:pPr>
        <w:spacing w:after="0"/>
        <w:ind w:left="0"/>
        <w:jc w:val="left"/>
      </w:pPr>
      <w:r>
        <w:rPr>
          <w:rFonts w:ascii="Times New Roman"/>
          <w:b/>
          <w:i w:val="false"/>
          <w:color w:val="000000"/>
        </w:rPr>
        <w:t xml:space="preserve"> Глава 1. Общие положения</w:t>
      </w:r>
    </w:p>
    <w:bookmarkEnd w:id="83"/>
    <w:bookmarkStart w:name="z110" w:id="8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 ходе реализации механизмов стабилизации цен на социально значимые продовольственные товары" (далее – Форма).</w:t>
      </w:r>
    </w:p>
    <w:bookmarkEnd w:id="84"/>
    <w:bookmarkStart w:name="z111" w:id="85"/>
    <w:p>
      <w:pPr>
        <w:spacing w:after="0"/>
        <w:ind w:left="0"/>
        <w:jc w:val="both"/>
      </w:pPr>
      <w:r>
        <w:rPr>
          <w:rFonts w:ascii="Times New Roman"/>
          <w:b w:val="false"/>
          <w:i w:val="false"/>
          <w:color w:val="000000"/>
          <w:sz w:val="28"/>
        </w:rPr>
        <w:t>
      2. Форма заполняется специализированными организациями, реализующими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специализированные организации), местными исполнительными органами областей, города республиканского значения, столицы.</w:t>
      </w:r>
    </w:p>
    <w:bookmarkEnd w:id="85"/>
    <w:bookmarkStart w:name="z112" w:id="86"/>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86"/>
    <w:bookmarkStart w:name="z113" w:id="87"/>
    <w:p>
      <w:pPr>
        <w:spacing w:after="0"/>
        <w:ind w:left="0"/>
        <w:jc w:val="both"/>
      </w:pPr>
      <w:r>
        <w:rPr>
          <w:rFonts w:ascii="Times New Roman"/>
          <w:b w:val="false"/>
          <w:i w:val="false"/>
          <w:color w:val="000000"/>
          <w:sz w:val="28"/>
        </w:rPr>
        <w:t>
      4. Форма предоставляется:</w:t>
      </w:r>
    </w:p>
    <w:bookmarkEnd w:id="87"/>
    <w:bookmarkStart w:name="z114" w:id="88"/>
    <w:p>
      <w:pPr>
        <w:spacing w:after="0"/>
        <w:ind w:left="0"/>
        <w:jc w:val="both"/>
      </w:pPr>
      <w:r>
        <w:rPr>
          <w:rFonts w:ascii="Times New Roman"/>
          <w:b w:val="false"/>
          <w:i w:val="false"/>
          <w:color w:val="000000"/>
          <w:sz w:val="28"/>
        </w:rPr>
        <w:t>
      специализированными организациями в местные исполнительные органы областей, городов республиканского значения, столицы, еженедельно по средам;</w:t>
      </w:r>
    </w:p>
    <w:bookmarkEnd w:id="88"/>
    <w:bookmarkStart w:name="z115" w:id="89"/>
    <w:p>
      <w:pPr>
        <w:spacing w:after="0"/>
        <w:ind w:left="0"/>
        <w:jc w:val="both"/>
      </w:pPr>
      <w:r>
        <w:rPr>
          <w:rFonts w:ascii="Times New Roman"/>
          <w:b w:val="false"/>
          <w:i w:val="false"/>
          <w:color w:val="000000"/>
          <w:sz w:val="28"/>
        </w:rPr>
        <w:t>
      местными исполнительными органами областей, городов республиканского значения, столицы в министерства сельского хозяйства и торговли и интеграции Республики Казахстан, еженедельно по четвергам.</w:t>
      </w:r>
    </w:p>
    <w:bookmarkEnd w:id="89"/>
    <w:bookmarkStart w:name="z116" w:id="90"/>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90"/>
    <w:bookmarkStart w:name="z117" w:id="91"/>
    <w:p>
      <w:pPr>
        <w:spacing w:after="0"/>
        <w:ind w:left="0"/>
        <w:jc w:val="left"/>
      </w:pPr>
      <w:r>
        <w:rPr>
          <w:rFonts w:ascii="Times New Roman"/>
          <w:b/>
          <w:i w:val="false"/>
          <w:color w:val="000000"/>
        </w:rPr>
        <w:t xml:space="preserve"> Глава 2. Пояснение по заполнению Формы</w:t>
      </w:r>
    </w:p>
    <w:bookmarkEnd w:id="91"/>
    <w:bookmarkStart w:name="z118" w:id="92"/>
    <w:p>
      <w:pPr>
        <w:spacing w:after="0"/>
        <w:ind w:left="0"/>
        <w:jc w:val="both"/>
      </w:pPr>
      <w:r>
        <w:rPr>
          <w:rFonts w:ascii="Times New Roman"/>
          <w:b w:val="false"/>
          <w:i w:val="false"/>
          <w:color w:val="000000"/>
          <w:sz w:val="28"/>
        </w:rPr>
        <w:t>
      6. В графе 1 Формы указывается порядковый номер.</w:t>
      </w:r>
    </w:p>
    <w:bookmarkEnd w:id="92"/>
    <w:bookmarkStart w:name="z119" w:id="93"/>
    <w:p>
      <w:pPr>
        <w:spacing w:after="0"/>
        <w:ind w:left="0"/>
        <w:jc w:val="both"/>
      </w:pPr>
      <w:r>
        <w:rPr>
          <w:rFonts w:ascii="Times New Roman"/>
          <w:b w:val="false"/>
          <w:i w:val="false"/>
          <w:color w:val="000000"/>
          <w:sz w:val="28"/>
        </w:rPr>
        <w:t>
      7. В графе 2 Формы указывается наименование товара.</w:t>
      </w:r>
    </w:p>
    <w:bookmarkEnd w:id="93"/>
    <w:bookmarkStart w:name="z120" w:id="94"/>
    <w:p>
      <w:pPr>
        <w:spacing w:after="0"/>
        <w:ind w:left="0"/>
        <w:jc w:val="both"/>
      </w:pPr>
      <w:r>
        <w:rPr>
          <w:rFonts w:ascii="Times New Roman"/>
          <w:b w:val="false"/>
          <w:i w:val="false"/>
          <w:color w:val="000000"/>
          <w:sz w:val="28"/>
        </w:rPr>
        <w:t>
      8. В графе 3 Формы указываются объем и сумма товаров, закупленных напрямую у сельскохозяйственных товаропроизводителей и перерабатывающих предприятий, в тоннах и тысячах тенге.</w:t>
      </w:r>
    </w:p>
    <w:bookmarkEnd w:id="94"/>
    <w:bookmarkStart w:name="z121" w:id="95"/>
    <w:p>
      <w:pPr>
        <w:spacing w:after="0"/>
        <w:ind w:left="0"/>
        <w:jc w:val="both"/>
      </w:pPr>
      <w:r>
        <w:rPr>
          <w:rFonts w:ascii="Times New Roman"/>
          <w:b w:val="false"/>
          <w:i w:val="false"/>
          <w:color w:val="000000"/>
          <w:sz w:val="28"/>
        </w:rPr>
        <w:t>
      9. В графе 4 Формы указываются объем и сумма товаров, закупленных напрямую у оптовых поставщиков (дистрибьютеров), специализирующихся на реализации продовольственных товаров, в тоннах и тысячах тенге.</w:t>
      </w:r>
    </w:p>
    <w:bookmarkEnd w:id="95"/>
    <w:bookmarkStart w:name="z122" w:id="96"/>
    <w:p>
      <w:pPr>
        <w:spacing w:after="0"/>
        <w:ind w:left="0"/>
        <w:jc w:val="both"/>
      </w:pPr>
      <w:r>
        <w:rPr>
          <w:rFonts w:ascii="Times New Roman"/>
          <w:b w:val="false"/>
          <w:i w:val="false"/>
          <w:color w:val="000000"/>
          <w:sz w:val="28"/>
        </w:rPr>
        <w:t>
      10. В графе 5 Формы указываются объем и сумма товаров, закупленных у сельскохозяйственных товаропроизводителей и перерабатывающих предприятий в рамках форвардных договоров и офтейк-контрактов, в тоннах и тысячах тенге.</w:t>
      </w:r>
    </w:p>
    <w:bookmarkEnd w:id="96"/>
    <w:bookmarkStart w:name="z123" w:id="97"/>
    <w:p>
      <w:pPr>
        <w:spacing w:after="0"/>
        <w:ind w:left="0"/>
        <w:jc w:val="both"/>
      </w:pPr>
      <w:r>
        <w:rPr>
          <w:rFonts w:ascii="Times New Roman"/>
          <w:b w:val="false"/>
          <w:i w:val="false"/>
          <w:color w:val="000000"/>
          <w:sz w:val="28"/>
        </w:rPr>
        <w:t>
      11. В графе 6 Формы указываются объем и сумма товаров, закупленных у оптовых поставщиков (дистрибьютеров), специализирующихся на реализации продовольственных товаров, в рамках форвардных договоров и офтейк-контрактов, в тоннах и тысячах тенге.</w:t>
      </w:r>
    </w:p>
    <w:bookmarkEnd w:id="97"/>
    <w:bookmarkStart w:name="z124" w:id="98"/>
    <w:p>
      <w:pPr>
        <w:spacing w:after="0"/>
        <w:ind w:left="0"/>
        <w:jc w:val="both"/>
      </w:pPr>
      <w:r>
        <w:rPr>
          <w:rFonts w:ascii="Times New Roman"/>
          <w:b w:val="false"/>
          <w:i w:val="false"/>
          <w:color w:val="000000"/>
          <w:sz w:val="28"/>
        </w:rPr>
        <w:t>
      12. В графе 7 Формы указываются объем и сумма закупленных товаров по займам, предоставленным сельскохозяйственным товаропроизводителям и перерабатывающим предприятиям, в тоннах и тысячах тенге.</w:t>
      </w:r>
    </w:p>
    <w:bookmarkEnd w:id="98"/>
    <w:bookmarkStart w:name="z125" w:id="99"/>
    <w:p>
      <w:pPr>
        <w:spacing w:after="0"/>
        <w:ind w:left="0"/>
        <w:jc w:val="both"/>
      </w:pPr>
      <w:r>
        <w:rPr>
          <w:rFonts w:ascii="Times New Roman"/>
          <w:b w:val="false"/>
          <w:i w:val="false"/>
          <w:color w:val="000000"/>
          <w:sz w:val="28"/>
        </w:rPr>
        <w:t>
      13. В графе 8 Формы указываются объем и сумма закупленных товаров по займам, предоставленным субъектам предпринимательства, осуществляющим реализацию продовольственных товаров, в тоннах и тысячах тенге.</w:t>
      </w:r>
    </w:p>
    <w:bookmarkEnd w:id="99"/>
    <w:bookmarkStart w:name="z126" w:id="100"/>
    <w:p>
      <w:pPr>
        <w:spacing w:after="0"/>
        <w:ind w:left="0"/>
        <w:jc w:val="both"/>
      </w:pPr>
      <w:r>
        <w:rPr>
          <w:rFonts w:ascii="Times New Roman"/>
          <w:b w:val="false"/>
          <w:i w:val="false"/>
          <w:color w:val="000000"/>
          <w:sz w:val="28"/>
        </w:rPr>
        <w:t>
      14. В графе 9 Формы указывается количество товаров, имеющихся в наличии в стабилизационных фондах, в тоннах и тысячах тенге.</w:t>
      </w:r>
    </w:p>
    <w:bookmarkEnd w:id="100"/>
    <w:bookmarkStart w:name="z127" w:id="101"/>
    <w:p>
      <w:pPr>
        <w:spacing w:after="0"/>
        <w:ind w:left="0"/>
        <w:jc w:val="both"/>
      </w:pPr>
      <w:r>
        <w:rPr>
          <w:rFonts w:ascii="Times New Roman"/>
          <w:b w:val="false"/>
          <w:i w:val="false"/>
          <w:color w:val="000000"/>
          <w:sz w:val="28"/>
        </w:rPr>
        <w:t>
      15. В графе 10 Формы указывается количество товаров, имеющихся в наличии в рамках форвардных договоров и офтейк-контрактов, в тоннах и тысячах тенге.</w:t>
      </w:r>
    </w:p>
    <w:bookmarkEnd w:id="101"/>
    <w:bookmarkStart w:name="z128" w:id="102"/>
    <w:p>
      <w:pPr>
        <w:spacing w:after="0"/>
        <w:ind w:left="0"/>
        <w:jc w:val="both"/>
      </w:pPr>
      <w:r>
        <w:rPr>
          <w:rFonts w:ascii="Times New Roman"/>
          <w:b w:val="false"/>
          <w:i w:val="false"/>
          <w:color w:val="000000"/>
          <w:sz w:val="28"/>
        </w:rPr>
        <w:t>
      16. В графе 11 Формы указывается количество товаров, имеющихся в наличии по предоставленным займам, в тоннах и тысячах тенге.</w:t>
      </w:r>
    </w:p>
    <w:bookmarkEnd w:id="102"/>
    <w:bookmarkStart w:name="z129" w:id="103"/>
    <w:p>
      <w:pPr>
        <w:spacing w:after="0"/>
        <w:ind w:left="0"/>
        <w:jc w:val="both"/>
      </w:pPr>
      <w:r>
        <w:rPr>
          <w:rFonts w:ascii="Times New Roman"/>
          <w:b w:val="false"/>
          <w:i w:val="false"/>
          <w:color w:val="000000"/>
          <w:sz w:val="28"/>
        </w:rPr>
        <w:t>
      17. В графе 12 Формы указывается реализованный объем, в тоннах и тысячах тенге.</w:t>
      </w:r>
    </w:p>
    <w:bookmarkEnd w:id="103"/>
    <w:bookmarkStart w:name="z130" w:id="104"/>
    <w:p>
      <w:pPr>
        <w:spacing w:after="0"/>
        <w:ind w:left="0"/>
        <w:jc w:val="both"/>
      </w:pPr>
      <w:r>
        <w:rPr>
          <w:rFonts w:ascii="Times New Roman"/>
          <w:b w:val="false"/>
          <w:i w:val="false"/>
          <w:color w:val="000000"/>
          <w:sz w:val="28"/>
        </w:rPr>
        <w:t>
      18. В графе 13 Формы указывается остаток, в тоннах и тысячах тенге.</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