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363a5" w14:textId="fb363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Уилского районного маслихата Актюбинской области от 19 декабря 2025 года № 294 "Об утверждении Уилского районного бюджета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5 мая 2026 года № 338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Актюбинской области "Об утверждении Уилского районного бюджета на 2026-2028 годы" от 19 декабря 2025 года № 294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6 193 276,3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578 031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26 253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5 588 893,3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6 288 631,4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72 766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121 100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48 334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-168 121,1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168 121,1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121 100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475 592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522 613,1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 в районном бюджете на 2026 год поступление целевых текущих трансфертов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19 963 тысяч тенге – на приобретение жилья коммунального жилищного фонда для социально уязвимых слоев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1 625 016 тысяч тенге –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отлова и уничтожения бродячих собак и кошек– 943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Уилского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Г.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2026 года № 338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294 от 19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Уилский районный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6 193 276,3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5 588 893,3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5 585 635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5 585 635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6 288 631,4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коммунальной собственностью, постприватизационная деятельность и урегулирование связанных с этим споров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99 746,9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454 113,7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411 815,4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411 815,4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297 043,4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архитектура,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2 900 592,3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2 900 592,3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2 900 592,3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1 112 978,1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1 719 531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1 148 707,4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1 148 707,4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1 148 707,4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неиспользованных (недоиспользованных)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460 431,4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688 276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-168 121,1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522 613,1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522 613,1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522 613,1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