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3fbf" w14:textId="0623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февраля 2026 года № 295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в размере 50 (пятидесяти) процентов к должностным окладам работников организаций, финансируемых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порядке и условиях определенным акиматом Мартукского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организаций, финансируемых из местного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относящихся к рабочим (квалификационный разряд)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Мартукского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Мартукского районного маслихата"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экономики и финансов"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архитектуры, градостроительства и строительства"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земельных отношений"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занятости и социальных программ"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сельского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культуры, физической культуры и спорта"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Аккудукского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Байтурасайского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Байнассайского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Жайсанского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Каратогайского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Курмансайского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Карачаевского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Кызылжарского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Мартукского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Родниковского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округаТанирберген"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Хазретовского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Сарыжарского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