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71f7" w14:textId="c007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19 декабря 2025 года № 268 "Об утверждении Мартукского районного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11 февраля 2026 года № 288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2026-2028 годы" от 19 декабря 2025 года № 268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5 830 005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2 540 379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3 261 442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4 794 536,4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– 153 414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261 662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108 248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882 054,6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-882 054,6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261 662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1 328 985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185 268,4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2026 год поступление целевых текущих трансфертов и трансфертов на развитие из областного бюджета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Центра искусств в селе Мартук Мартукского района – 287 198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жилья коммунального жилищного фонда для социально уязвимых слоев населения – 79 852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организацию эксплуатации сетей газификации, находящихся в коммунальной собственности района – 20 573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водопроводных сетей и сооружений в селе Кенсахара Мартукского района – 300 000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реконструкцию водопроводных сетей и сооружений в селе Хазрет Мартукского района – 300 000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линии электроснабжения крестьянского хозяйства "Светлана" Мартукского района – 12 046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организацию отлова и уничтожения бродячих собак и кошек – 2 050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11 февраля 2026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Мартукского районного маслихата от 19 декабря 2025 года № 268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4 794 536,4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-882 054,6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