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f5d7" w14:textId="5d0f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организаций, финансируемых из местного бюджета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17 февраля 2026 года № 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Мартукского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условия установления стимулирующих надбавок к должностным окладам водителей, дворников и уборщиков служебных помещений организаций, финансируемых из местного бюджета, за счет средств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Мартукского района"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 акима Мартукского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Мартукского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 " февраля 2026 года № 48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водителей, дворников и уборщиков служебных помещений организаций, финансируемых из местного бюджета, за счет средств местного бюджета Мартукского района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стимулирующих надбавок (далее – Порядок) к должностным окладам водителей, дворников и уборщиков служебных помещений организаций, финансируемых из местного бюджета (далее – Организации), разработаны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 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определяют порядок и условия установления стимулирующих надбавок (далее – стимулирующие надбавки) к должностным окладам водителей, дворников и уборщиков служебных помещений организаций, финансируемых за счет средств местного бюджета, включая районный бюджет, сел и сельских округов.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Стимулирующие надбавки к должностным окладам водителей, дворников и уборщиков служебных помещений организаций устанавливаются за счет средств местного бюджета на основании решения соответствующих местных представительных органов.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II. Порядок установления стимулирующих надбавок к должностным окладам водителей, дворников и уборщиков служебных помещений организаций, финансируемых из местного бюджета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стимулирующих надбавок к должностным окладам осуществляется на основании письменного представления руководителей самостоятельных структурных подразделений и оформляется приказом руководителя организации либо лица, его замещающего. Письменное представление вносится непосредственным руководителем работника самостоятельного структурного подразделения на имя первого руководителя государственного органа.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представлении указываются фамилия и должность работника, основания и размер надбавки.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Руководитель организации рассматривает представление в срок, не превышающий 10 календарных дней.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рассмотрения представления руководитель организации принимает решение о согласовании установления стимулирующей надбавки к должностному окладу либо об отказе с обоснованием причин такого отказа.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III. Условия установления стимулирующих надбавок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Стимулирующие надбавки являются выплатами, устанавливаемыми в целях стимулирования водителей, дворников и уборщиков служебных помещений.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Стимулирующие надбавки являются дополнительными выплатами к ранее предусмотренным видам материальной помощи и стимулирующих выплат, установленным трудовым кодексом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а также выплаты бонусов административным государственным служащим".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Основные показатели, характеризующие результаты деятельности работника и предоставляющие право на установление стимулирующих надбавок: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достижение результатов работы за определенный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исполнение должностных обязанностей, выполнение особо важных и сложных задач и иные достижения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срочных и заранее непредвиденных работ, обусловленных необходимостью оперативного обеспечения дальнейшей нормальной (бесперебойной) работы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исполнение без освобождения от основной работы функций сокращенных и/или временно отсутствующих водителей, дворников и уборщиков служебных помещений, если это не входит в должностные обязанности работника, замещающего временно отсутствующего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возложение на работника расширенного круга обязанностей, наличие достаточного опыта (стажа) и навыков, сочетаемых с высоким профессиональным уровнем и компетентностью, их успешное применение на практике, а также иные показатели;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надбавки могут также устанавливаться при переводе (назначении) работника на нижеоплачиваемую должность (более легкую работу) по объективным обстоятельствам, связанным с получением трудового увечья, профессионального заболевания либо иного повреждения здоровья при исполнении служебных обязанностей, до восстановления трудоспособности или установления инвалидности.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Стимулирующая надбавка к должностному окладу не устанавливается: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работникам, проработавшим в организации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временном исполнении функций по соответствующей категории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период привлечения работника к материальной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период временной нетрудоспособности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период отпуска без сохранения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период учебного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период отпуска по беременности и родам, по рождению ребенка (детей), по уходу за новорожденным ребенком (детьми);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период отпуска по уходу за ребенком до достижения им трехлетнего возраста без сохранения заработной платы.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Стимулирующие надбавки могут ежегодно пересматриваться на основе анализа основных показателей оплаты труда, бюджетных возможностей и в случае изменения законодательства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Бюджетные средства, предназначенные для выплаты стимулирующих надбавок к должностным окладам водителей, дворников и уборщиков служебных помещений бюджетных организаций, должны предусматриваться в плане финансирования (плане развития) государственного учреждения на каждый финансовый год.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