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04edb" w14:textId="d904e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19 декабря 2025 года № 403 "Об утверждении Каргалинского районного бюджета на 2026–2028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21 апреля 2026 года № 445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Каргалинского районного бюджета на 2026-2028 годы" от 19 декабря 2025 года № 403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Каргалинский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4 236 427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1 126 272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245 615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2 192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2 862 348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3 945 315,6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-165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90 825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90 990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291 276,4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-291 276,4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90 825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548 767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166 665,6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в доход районного бюджета зачисляются следующие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государственного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государственного имущества, закрепленного за государственными учреждениями.".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 в районном бюджете на 2026 год поступление целевых текущих трансфертов и трансфертов на развитие из областного бюджета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жилья коммунального жилищного фонда для социально уязвимых слоев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организацию отлова и уничтожения бродячих собак и кошек;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объектов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коммунального хозяйства.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и трансфертов на развитие определяется на основании постановления акимата района.".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21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2025года № 403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2862348,0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3945315,6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541771,5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289556,6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234581,6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217088,8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170341,9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127760,9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 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599814,9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373938,9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362844,9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156224,9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581682,5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268032,1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268032,1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268032,1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 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1193459,0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1193459,0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1193459,0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1141859,0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364531,2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364531,2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364531,2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332273,0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90825,0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291276,4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-291276,4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90825,0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548767,0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166665,6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