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5777" w14:textId="c915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Каргалинского районного маслихата от 19 декабря 2025 года № 403 "Об утверждении Каргалинского районного бюджета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12 февраля 2026 года № 426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Каргалинского районного бюджета на 2026-2028 годы" от 19 декабря 2025 года № 403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Каргалинский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4 209 734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882 272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489 615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2 835 655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3 918 622,6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-165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90 990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291 276,4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-291 276,4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90 825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548 767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166 665,6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Предусмотреть в районном бюджете на 2026 – 2028 годы объемы субвенции, передаваемых из районного бюджета в бюджеты села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– 332 273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2026 год поступление целевых текущих трансфертов и трансфертов на развитие из областного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отлова и уничтожения бродячих собак и кошек;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объектов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и трансфертов на развитие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2026 год целевые текущие трансферты бюджетам сельских округов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сохранения государственного жилищного фонда города районного значения, села, поселка,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10-1.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10-2.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"10-1. Учесть в расходах районного бюджета на 2026-2028 годы объемы целевых и нецелевых трансфертов общего характера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10-2. Учесть в расходах районного бюджета на 2026-2028 годы затраты на развитие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1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этого решения.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2026 года 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2835655,0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3918622,6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436152,7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-291276,4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548767,0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2026 года 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субвенций, передаваемых из районного бюджета в бюджеты села и сельских округов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Шамши Калдаякова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Косистекский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2026 года 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и нецелевых трансфертов общего характера Каргалинского района на 2026-2028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общего характера,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и обслуживание долга на приобретение квартир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протезно-ортопедические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средства передвижения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тифлотехнические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сурдотехнические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гигиенические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индивидуальных помощников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Нецелевые трансферты общего характера, в том числе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дополнительных обязательных пенсионных взносов работодателя для работников бюджетной сферы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государственных служащих с 1 января 2026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пунктов пожаротушения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2026 года 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развитие Каргалинского районного бюджета на 2026-2028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наружной системы водоотведения по трем улицам в селе Бадамша Каргалинского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 – сметной документации по объекту "Строительство дамбы в близ реки Каргалы в селе Петропавловка Каргалинского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 – сметной документации по объекту "Строительство канала для изменения русла реки Кундызды"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улицы Абилкайыр хана в селе Шамши Калдаякова, Каргалинского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освещения по улицам Муканова, Абая и Каргалы в селе Петропавловка Каргалинского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