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6955" w14:textId="9d26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Байганинском районе</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7 августа 2026 года № 185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Байганинского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Байганинском районе.</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Байганинского района от 11 марта 2026 года № 49 "Об утверждении правил предоставления коммунальных услуг в Байганинском районе".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Байганинского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Байганинского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Байганинского района</w:t>
            </w:r>
            <w:r>
              <w:br/>
            </w:r>
            <w:r>
              <w:rPr>
                <w:rFonts w:ascii="Times New Roman"/>
                <w:b w:val="false"/>
                <w:i w:val="false"/>
                <w:color w:val="000000"/>
                <w:sz w:val="20"/>
              </w:rPr>
              <w:t>от "7" августа 2026 года № 185</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в Байганинском районе</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Типовые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Об утверждении перечня коммунальных услуг и Типовых правил предоставления коммунальных услуг</w:t>
      </w:r>
      <w:r>
        <w:rPr>
          <w:rFonts w:ascii="Times New Roman"/>
          <w:b w:val="false"/>
          <w:i w:val="false"/>
          <w:color w:val="000000"/>
          <w:sz w:val="28"/>
        </w:rPr>
        <w:t>" приказ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4"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xml:space="preserve">
      1)единый платежный документ – документ, составленный на бумажном носителе </w:t>
      </w:r>
    </w:p>
    <w:bookmarkEnd w:id="9"/>
    <w:bookmarkStart w:name="z16" w:id="10"/>
    <w:p>
      <w:pPr>
        <w:spacing w:after="0"/>
        <w:ind w:left="0"/>
        <w:jc w:val="both"/>
      </w:pPr>
      <w:r>
        <w:rPr>
          <w:rFonts w:ascii="Times New Roman"/>
          <w:b w:val="false"/>
          <w:i w:val="false"/>
          <w:color w:val="000000"/>
          <w:sz w:val="28"/>
        </w:rPr>
        <w:t>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0"/>
    <w:bookmarkStart w:name="z17" w:id="11"/>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1"/>
    <w:bookmarkStart w:name="z18" w:id="12"/>
    <w:p>
      <w:pPr>
        <w:spacing w:after="0"/>
        <w:ind w:left="0"/>
        <w:jc w:val="both"/>
      </w:pPr>
      <w:r>
        <w:rPr>
          <w:rFonts w:ascii="Times New Roman"/>
          <w:b w:val="false"/>
          <w:i w:val="false"/>
          <w:color w:val="000000"/>
          <w:sz w:val="28"/>
        </w:rPr>
        <w:t xml:space="preserve">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 </w:t>
      </w:r>
    </w:p>
    <w:bookmarkEnd w:id="12"/>
    <w:bookmarkStart w:name="z19" w:id="13"/>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0" w:id="14"/>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4"/>
    <w:bookmarkStart w:name="z21" w:id="15"/>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5"/>
    <w:bookmarkStart w:name="z22" w:id="16"/>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6"/>
    <w:bookmarkStart w:name="z23" w:id="17"/>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4" w:id="18"/>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25" w:id="19"/>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6" w:id="2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0"/>
    <w:bookmarkStart w:name="z27" w:id="21"/>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1"/>
    <w:bookmarkStart w:name="z28" w:id="22"/>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2"/>
    <w:bookmarkStart w:name="z29" w:id="2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3"/>
    <w:bookmarkStart w:name="z30" w:id="2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4"/>
    <w:bookmarkStart w:name="z31" w:id="2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2" w:id="2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6"/>
    <w:bookmarkStart w:name="z33" w:id="2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34" w:id="2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35" w:id="29"/>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36" w:id="3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37" w:id="3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1"/>
    <w:bookmarkStart w:name="z38" w:id="3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39" w:id="33"/>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40" w:id="34"/>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41" w:id="3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42" w:id="3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43" w:id="3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44" w:id="3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45" w:id="3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9"/>
    <w:bookmarkStart w:name="z46"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47"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48"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49" w:id="4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50" w:id="4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52"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53"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54"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55" w:id="4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56" w:id="5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0"/>
    <w:bookmarkStart w:name="z57"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58"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59"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60"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61"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62" w:id="5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63"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64"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65" w:id="59"/>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66" w:id="6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67" w:id="61"/>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68" w:id="6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69" w:id="6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0" w:id="64"/>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1" w:id="6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2" w:id="6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3" w:id="67"/>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7"/>
    <w:bookmarkStart w:name="z74" w:id="68"/>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75" w:id="6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76"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77"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78"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79"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0"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1"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2"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3"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84" w:id="7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85" w:id="7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86" w:id="8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0"/>
    <w:bookmarkStart w:name="z87" w:id="81"/>
    <w:p>
      <w:pPr>
        <w:spacing w:after="0"/>
        <w:ind w:left="0"/>
        <w:jc w:val="both"/>
      </w:pPr>
      <w:r>
        <w:rPr>
          <w:rFonts w:ascii="Times New Roman"/>
          <w:b w:val="false"/>
          <w:i w:val="false"/>
          <w:color w:val="000000"/>
          <w:sz w:val="28"/>
        </w:rPr>
        <w:t>
       20. Потребитель:</w:t>
      </w:r>
    </w:p>
    <w:bookmarkEnd w:id="81"/>
    <w:bookmarkStart w:name="z88"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89"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0"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1"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2"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3"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94"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95"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96"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97"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98" w:id="92"/>
    <w:p>
      <w:pPr>
        <w:spacing w:after="0"/>
        <w:ind w:left="0"/>
        <w:jc w:val="both"/>
      </w:pPr>
      <w:r>
        <w:rPr>
          <w:rFonts w:ascii="Times New Roman"/>
          <w:b w:val="false"/>
          <w:i w:val="false"/>
          <w:color w:val="000000"/>
          <w:sz w:val="28"/>
        </w:rPr>
        <w:t>
       21. Поставщик:</w:t>
      </w:r>
    </w:p>
    <w:bookmarkEnd w:id="92"/>
    <w:bookmarkStart w:name="z99"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00" w:id="94"/>
    <w:p>
      <w:pPr>
        <w:spacing w:after="0"/>
        <w:ind w:left="0"/>
        <w:jc w:val="both"/>
      </w:pPr>
      <w:r>
        <w:rPr>
          <w:rFonts w:ascii="Times New Roman"/>
          <w:b w:val="false"/>
          <w:i w:val="false"/>
          <w:color w:val="000000"/>
          <w:sz w:val="28"/>
        </w:rPr>
        <w:t xml:space="preserve">
      2)ежемесячно предоставляет в ЕРЦ информацию, необходимую для формирования </w:t>
      </w:r>
    </w:p>
    <w:bookmarkEnd w:id="94"/>
    <w:bookmarkStart w:name="z101" w:id="95"/>
    <w:p>
      <w:pPr>
        <w:spacing w:after="0"/>
        <w:ind w:left="0"/>
        <w:jc w:val="both"/>
      </w:pPr>
      <w:r>
        <w:rPr>
          <w:rFonts w:ascii="Times New Roman"/>
          <w:b w:val="false"/>
          <w:i w:val="false"/>
          <w:color w:val="000000"/>
          <w:sz w:val="28"/>
        </w:rPr>
        <w:t>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02"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03"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04" w:id="9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8"/>
    <w:bookmarkStart w:name="z105"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9"/>
    <w:bookmarkStart w:name="z106"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07" w:id="10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1"/>
    <w:bookmarkStart w:name="z108"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09"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0"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1" w:id="10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105"/>
    <w:bookmarkStart w:name="z112" w:id="10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13" w:id="10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14" w:id="10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15" w:id="10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16" w:id="11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0"/>
    <w:bookmarkStart w:name="z117" w:id="11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18" w:id="11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12"/>
    <w:bookmarkStart w:name="z119" w:id="11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13"/>
    <w:bookmarkStart w:name="z120" w:id="11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1" w:id="11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5"/>
    <w:bookmarkStart w:name="z122" w:id="11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6"/>
    <w:bookmarkStart w:name="z123" w:id="11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7"/>
    <w:bookmarkStart w:name="z124" w:id="118"/>
    <w:p>
      <w:pPr>
        <w:spacing w:after="0"/>
        <w:ind w:left="0"/>
        <w:jc w:val="left"/>
      </w:pPr>
      <w:r>
        <w:rPr>
          <w:rFonts w:ascii="Times New Roman"/>
          <w:b/>
          <w:i w:val="false"/>
          <w:color w:val="000000"/>
        </w:rPr>
        <w:t xml:space="preserve"> Глава 4-1. Требования и порядок работы ЕРЦ.</w:t>
      </w:r>
    </w:p>
    <w:bookmarkEnd w:id="118"/>
    <w:bookmarkStart w:name="z125" w:id="119"/>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9"/>
    <w:bookmarkStart w:name="z126" w:id="120"/>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0"/>
    <w:bookmarkStart w:name="z127" w:id="121"/>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1"/>
    <w:bookmarkStart w:name="z128" w:id="122"/>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2"/>
    <w:bookmarkStart w:name="z129" w:id="123"/>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3"/>
    <w:bookmarkStart w:name="z130" w:id="124"/>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4"/>
    <w:bookmarkStart w:name="z131" w:id="125"/>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5"/>
    <w:bookmarkStart w:name="z132" w:id="126"/>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6"/>
    <w:bookmarkStart w:name="z133" w:id="127"/>
    <w:p>
      <w:pPr>
        <w:spacing w:after="0"/>
        <w:ind w:left="0"/>
        <w:jc w:val="both"/>
      </w:pPr>
      <w:r>
        <w:rPr>
          <w:rFonts w:ascii="Times New Roman"/>
          <w:b w:val="false"/>
          <w:i w:val="false"/>
          <w:color w:val="000000"/>
          <w:sz w:val="28"/>
        </w:rPr>
        <w:t>
       31-9. В случае выявления несоответствий ЕРЦ инициирует:</w:t>
      </w:r>
    </w:p>
    <w:bookmarkEnd w:id="127"/>
    <w:bookmarkStart w:name="z134" w:id="12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8"/>
    <w:bookmarkStart w:name="z135" w:id="12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9"/>
    <w:bookmarkStart w:name="z136" w:id="13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0"/>
    <w:bookmarkStart w:name="z137" w:id="131"/>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1"/>
    <w:bookmarkStart w:name="z138" w:id="13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2"/>
    <w:bookmarkStart w:name="z139" w:id="13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3"/>
    <w:bookmarkStart w:name="z140" w:id="13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4"/>
    <w:bookmarkStart w:name="z141" w:id="13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5"/>
    <w:bookmarkStart w:name="z142" w:id="136"/>
    <w:p>
      <w:pPr>
        <w:spacing w:after="0"/>
        <w:ind w:left="0"/>
        <w:jc w:val="both"/>
      </w:pPr>
      <w:r>
        <w:rPr>
          <w:rFonts w:ascii="Times New Roman"/>
          <w:b w:val="false"/>
          <w:i w:val="false"/>
          <w:color w:val="000000"/>
          <w:sz w:val="28"/>
        </w:rPr>
        <w:t>
       31-12. Требования к ЕРЦ:</w:t>
      </w:r>
    </w:p>
    <w:bookmarkEnd w:id="136"/>
    <w:bookmarkStart w:name="z143" w:id="137"/>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7"/>
    <w:bookmarkStart w:name="z144" w:id="138"/>
    <w:p>
      <w:pPr>
        <w:spacing w:after="0"/>
        <w:ind w:left="0"/>
        <w:jc w:val="both"/>
      </w:pPr>
      <w:r>
        <w:rPr>
          <w:rFonts w:ascii="Times New Roman"/>
          <w:b w:val="false"/>
          <w:i w:val="false"/>
          <w:color w:val="000000"/>
          <w:sz w:val="28"/>
        </w:rPr>
        <w:t>
       Казахстан в качестве юридического лица;</w:t>
      </w:r>
    </w:p>
    <w:bookmarkEnd w:id="138"/>
    <w:bookmarkStart w:name="z145" w:id="13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9"/>
    <w:bookmarkStart w:name="z146" w:id="140"/>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40"/>
    <w:bookmarkStart w:name="z147" w:id="141"/>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41"/>
    <w:bookmarkStart w:name="z148" w:id="142"/>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2"/>
    <w:bookmarkStart w:name="z149" w:id="14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3"/>
    <w:bookmarkStart w:name="z150" w:id="144"/>
    <w:p>
      <w:pPr>
        <w:spacing w:after="0"/>
        <w:ind w:left="0"/>
        <w:jc w:val="both"/>
      </w:pPr>
      <w:r>
        <w:rPr>
          <w:rFonts w:ascii="Times New Roman"/>
          <w:b w:val="false"/>
          <w:i w:val="false"/>
          <w:color w:val="000000"/>
          <w:sz w:val="28"/>
        </w:rPr>
        <w:t>
       31-13. Функции ЕРЦ:</w:t>
      </w:r>
    </w:p>
    <w:bookmarkEnd w:id="144"/>
    <w:bookmarkStart w:name="z151" w:id="14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5"/>
    <w:bookmarkStart w:name="z152" w:id="14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6"/>
    <w:bookmarkStart w:name="z153" w:id="14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7"/>
    <w:bookmarkStart w:name="z154" w:id="148"/>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8"/>
    <w:bookmarkStart w:name="z155" w:id="149"/>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9"/>
    <w:bookmarkStart w:name="z156" w:id="150"/>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50"/>
    <w:bookmarkStart w:name="z157" w:id="151"/>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1"/>
    <w:bookmarkStart w:name="z158" w:id="152"/>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2"/>
    <w:bookmarkStart w:name="z159" w:id="153"/>
    <w:p>
      <w:pPr>
        <w:spacing w:after="0"/>
        <w:ind w:left="0"/>
        <w:jc w:val="both"/>
      </w:pPr>
      <w:r>
        <w:rPr>
          <w:rFonts w:ascii="Times New Roman"/>
          <w:b w:val="false"/>
          <w:i w:val="false"/>
          <w:color w:val="000000"/>
          <w:sz w:val="28"/>
        </w:rPr>
        <w:t>
       31-14. Оценка результативности деятельности ЕРЦ:</w:t>
      </w:r>
    </w:p>
    <w:bookmarkEnd w:id="153"/>
    <w:bookmarkStart w:name="z160" w:id="15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4"/>
    <w:bookmarkStart w:name="z161" w:id="15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5"/>
    <w:bookmarkStart w:name="z162" w:id="156"/>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6"/>
    <w:bookmarkStart w:name="z163" w:id="157"/>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7"/>
    <w:bookmarkStart w:name="z164" w:id="158"/>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8"/>
    <w:bookmarkStart w:name="z165" w:id="159"/>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9"/>
    <w:bookmarkStart w:name="z166" w:id="160"/>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60"/>
    <w:bookmarkStart w:name="z167" w:id="161"/>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1"/>
    <w:bookmarkStart w:name="z168" w:id="162"/>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2"/>
    <w:bookmarkStart w:name="z169" w:id="16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3"/>
    <w:bookmarkStart w:name="z170" w:id="16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4"/>
    <w:bookmarkStart w:name="z171" w:id="16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5"/>
    <w:bookmarkStart w:name="z172" w:id="166"/>
    <w:p>
      <w:pPr>
        <w:spacing w:after="0"/>
        <w:ind w:left="0"/>
        <w:jc w:val="left"/>
      </w:pPr>
      <w:r>
        <w:rPr>
          <w:rFonts w:ascii="Times New Roman"/>
          <w:b/>
          <w:i w:val="false"/>
          <w:color w:val="000000"/>
        </w:rPr>
        <w:t xml:space="preserve"> Глава 5. Порядок разрешения разногласий</w:t>
      </w:r>
    </w:p>
    <w:bookmarkEnd w:id="166"/>
    <w:bookmarkStart w:name="z173" w:id="16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7"/>
    <w:bookmarkStart w:name="z174" w:id="16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8"/>
    <w:bookmarkStart w:name="z175" w:id="16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9"/>
    <w:bookmarkStart w:name="z176" w:id="17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70"/>
    <w:bookmarkStart w:name="z177" w:id="17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1"/>
    <w:bookmarkStart w:name="z178" w:id="17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2"/>
    <w:bookmarkStart w:name="z179" w:id="173"/>
    <w:p>
      <w:pPr>
        <w:spacing w:after="0"/>
        <w:ind w:left="0"/>
        <w:jc w:val="both"/>
      </w:pPr>
      <w:r>
        <w:rPr>
          <w:rFonts w:ascii="Times New Roman"/>
          <w:b w:val="false"/>
          <w:i w:val="false"/>
          <w:color w:val="000000"/>
          <w:sz w:val="28"/>
        </w:rPr>
        <w:t>
       2) характер ухудшения качества коммунальных услуг;</w:t>
      </w:r>
    </w:p>
    <w:bookmarkEnd w:id="173"/>
    <w:bookmarkStart w:name="z180" w:id="17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4"/>
    <w:bookmarkStart w:name="z181" w:id="17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5"/>
    <w:bookmarkStart w:name="z182" w:id="17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6"/>
    <w:bookmarkStart w:name="z183" w:id="17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7"/>
    <w:bookmarkStart w:name="z184" w:id="17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8"/>
    <w:bookmarkStart w:name="z185" w:id="17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9"/>
    <w:bookmarkStart w:name="z186" w:id="18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80"/>
    <w:bookmarkStart w:name="z187" w:id="1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1"/>
    <w:bookmarkStart w:name="z188" w:id="18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2"/>
    <w:bookmarkStart w:name="z189" w:id="18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3"/>
    <w:bookmarkStart w:name="z190" w:id="18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184"/>
    <w:bookmarkStart w:name="z191" w:id="1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5"/>
    <w:bookmarkStart w:name="z192" w:id="18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186"/>
    <w:bookmarkStart w:name="z193" w:id="18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7"/>
    <w:bookmarkStart w:name="z194" w:id="18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8"/>
    <w:bookmarkStart w:name="z195" w:id="189"/>
    <w:p>
      <w:pPr>
        <w:spacing w:after="0"/>
        <w:ind w:left="0"/>
        <w:jc w:val="left"/>
      </w:pPr>
      <w:r>
        <w:rPr>
          <w:rFonts w:ascii="Times New Roman"/>
          <w:b/>
          <w:i w:val="false"/>
          <w:color w:val="000000"/>
        </w:rPr>
        <w:t xml:space="preserve"> Глава 6. Заключительные положения</w:t>
      </w:r>
    </w:p>
    <w:bookmarkEnd w:id="189"/>
    <w:bookmarkStart w:name="z196" w:id="190"/>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90"/>
    <w:bookmarkStart w:name="z197" w:id="191"/>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91"/>
    <w:bookmarkStart w:name="z198" w:id="19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