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f2bb" w14:textId="f12f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4 июля 2025 года № 126 "Об утверждении единого государственного заказа на дополнительное образование (творческий и спортивный заказы, образовательный заказ на дополнительное образование) с учетом персонифицированного финансирования по получателям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10 марта 2026 года № 47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4 июля 2025 года № 126 "Об утверждении единого государственного заказа на дополнительное образование (творческий и спортивный заказы, образовательный заказ на дополнительное образование) с учетом персонифицированного финансирования по получателям услуг"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после дня его первого официального опубликования и распространяется на правоотношения, возникшие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126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Базовый норматив: 4,5 МРП (месячных расчетных показателя)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рамках ЕГЗ устанавливаются базовый норматив и корректирующие коэффициенты, а также предельный размер среднего дохода на душу семьи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Корректирующий коэффициент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для определения корректирующего коэффициента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ЕГЗ, тенге = базовый норматив * корректирующий коэффициент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ограниченными возможностями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до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 * 1,5 = 29 195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особыми образовательными потребностями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до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 * 1,5 = 29 195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девиантным поведением, состоящие на учете в органах внутренних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(включительно) до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 * 1 = 19 463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из семей, в которых один из родителей имеет инвалидность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(включительно) до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 * 1 = 19 463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из семей, воспитывающих ребенка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(включительно) до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 * 1 = 19 463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оставшиеся без попечения родителей, дети-сироты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(включительно) до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 * 1 = 19 463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из семей, получающих адресную социальную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(включительно) до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 * 1 = 19 463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из многодетной семьи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(включительно) до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 * 1 = 19 463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категории, среднедушевой доход семьи которых ниже предельного размера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(включительно) до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 * 1 = 19 463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категории, среднедушевой доход семьи которых выше предельного размера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(включительно) до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 * 1 = 19 463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126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Единого государственного заказа на 2026 год для реализации пилотного проекта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заказа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Образовательное, творческое, спортивное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2 144 280 938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2 144 280 938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