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6469" w14:textId="36a6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12 сентября 2025 года № 181 "Об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марта 2026 года № 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сентября 2025 года № 181 "Об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 по Актюбинской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 и распространяется на правоотношения, возникшие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2025-2026 учебный год по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городах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1 403 321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1 487 164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(по специальным программам для студентов с особыми образовательными потребностями)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безопасность технологических процессов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