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59c8" w14:textId="ec05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19 декабря 2025 года № 8С-39/1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апреля 2026 года № 8С-43/1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2026-2028 годы" от 19 декабря 2025 года № 8С-39/1 (зарегистрировано в Реестре государственной регистрации нормативных правовых актов под № 219833)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годы, согласно приложениям 1, 2 и 3 соответственно, в том числе на 2026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29625944,9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25212678,4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99672,0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22821,0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4290773,5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29086279,8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110355,0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45345,0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-12430,0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12430,0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441740,1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- 441740,1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8С-43/1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8С-39/1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29625944,9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25212678,4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23446088,4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10814629,5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12631458,9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4290773,5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1118494,2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1118494,2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3172279,3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29086279,8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6658327,8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3560866,9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12392672,5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12392672,5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-441740,1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8С-43/1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8С-39/1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21232228,0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18968981,0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11147728,0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апреля 2026 года № 8С-43/1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8С-39/1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 и кредитов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3327979,3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3172279,3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907386,3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регулирования численности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котла для ТОО "Жаңа Тұрмыс" Бурабайского района (для котельной № 20)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2264893,0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8С-43/1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8С-39/1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из районного бюджета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2707577,8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2707577,8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2707577,8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2707577,8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повышение заработной платы государственным служащим низовых категорий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562839,5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562839,5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562839,5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562839,5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2090715,3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2090715,3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2090715,3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2090715,3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