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7a55" w14:textId="e1b7a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Бурабайского района от 12 августа 2024 года № 9 "Об образовании избирательных участков"</w:t>
      </w:r>
    </w:p>
    <w:p>
      <w:pPr>
        <w:spacing w:after="0"/>
        <w:ind w:left="0"/>
        <w:jc w:val="both"/>
      </w:pPr>
      <w:r>
        <w:rPr>
          <w:rFonts w:ascii="Times New Roman"/>
          <w:b w:val="false"/>
          <w:i w:val="false"/>
          <w:color w:val="000000"/>
          <w:sz w:val="28"/>
        </w:rPr>
        <w:t>Решение акима Бурабайского района Акмолинской области от 18 июня 2026 года № 9</w:t>
      </w:r>
    </w:p>
    <w:p>
      <w:pPr>
        <w:spacing w:after="0"/>
        <w:ind w:left="0"/>
        <w:jc w:val="both"/>
      </w:pPr>
      <w:bookmarkStart w:name="z1" w:id="0"/>
      <w:r>
        <w:rPr>
          <w:rFonts w:ascii="Times New Roman"/>
          <w:b w:val="false"/>
          <w:i w:val="false"/>
          <w:color w:val="000000"/>
          <w:sz w:val="28"/>
        </w:rPr>
        <w:t xml:space="preserve">
      В соответствии с Конституционным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выборах в Республике Казахстан" аким Бурабайского района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приложение 1</w:t>
      </w:r>
      <w:r>
        <w:rPr>
          <w:rFonts w:ascii="Times New Roman"/>
          <w:b w:val="false"/>
          <w:i w:val="false"/>
          <w:color w:val="000000"/>
          <w:sz w:val="28"/>
        </w:rPr>
        <w:t xml:space="preserve"> решения акима Бурабайского района "Об образовании избирательных участков" от 12 августа 2024 года № 9 (Зарегистрировано Департаментом юстиции Акмолинской области 12 августа 2024 года № 8819-03), следующее изменение:</w:t>
      </w:r>
    </w:p>
    <w:bookmarkEnd w:id="1"/>
    <w:bookmarkStart w:name="z3" w:id="2"/>
    <w:p>
      <w:pPr>
        <w:spacing w:after="0"/>
        <w:ind w:left="0"/>
        <w:jc w:val="both"/>
      </w:pPr>
      <w:r>
        <w:rPr>
          <w:rFonts w:ascii="Times New Roman"/>
          <w:b w:val="false"/>
          <w:i w:val="false"/>
          <w:color w:val="000000"/>
          <w:sz w:val="28"/>
        </w:rPr>
        <w:t>
      2. Образовать избирательный участок на предприятии с непрерывной работой в границах села Райгородок Успеноюрьевского сельского округа:</w:t>
      </w:r>
    </w:p>
    <w:bookmarkEnd w:id="2"/>
    <w:p>
      <w:pPr>
        <w:spacing w:after="0"/>
        <w:ind w:left="0"/>
        <w:jc w:val="both"/>
      </w:pPr>
      <w:r>
        <w:rPr>
          <w:rFonts w:ascii="Times New Roman"/>
          <w:b w:val="false"/>
          <w:i w:val="false"/>
          <w:color w:val="000000"/>
          <w:sz w:val="28"/>
        </w:rPr>
        <w:t>
      1) в здании товарищества с ограниченной ответственностью "RG Gold" для избирателей, работающих вахтовым методом.</w:t>
      </w:r>
    </w:p>
    <w:bookmarkStart w:name="z4" w:id="3"/>
    <w:p>
      <w:pPr>
        <w:spacing w:after="0"/>
        <w:ind w:left="0"/>
        <w:jc w:val="both"/>
      </w:pPr>
      <w:r>
        <w:rPr>
          <w:rFonts w:ascii="Times New Roman"/>
          <w:b w:val="false"/>
          <w:i w:val="false"/>
          <w:color w:val="000000"/>
          <w:sz w:val="28"/>
        </w:rPr>
        <w:t>
      3. Сменить адреса избирательных участков:</w:t>
      </w:r>
    </w:p>
    <w:bookmarkEnd w:id="3"/>
    <w:p>
      <w:pPr>
        <w:spacing w:after="0"/>
        <w:ind w:left="0"/>
        <w:jc w:val="both"/>
      </w:pPr>
      <w:r>
        <w:rPr>
          <w:rFonts w:ascii="Times New Roman"/>
          <w:b w:val="false"/>
          <w:i w:val="false"/>
          <w:color w:val="000000"/>
          <w:sz w:val="28"/>
        </w:rPr>
        <w:t>
      1) № 345 Акмолинская область, Бурабайский район, село Карабауыр, улица Мухтара Ауэзова, 2, здание коммунального государственного учреждения "Начальная школа села Карабаур отдела образования по Бурабайскому району управления образования Акмолинской области" на адрес Акмолинская область, Бурабайский район, село Карабауыр, улица Бейимбета Майлина, 1/1, здание врачебной амбулатории.</w:t>
      </w:r>
    </w:p>
    <w:p>
      <w:pPr>
        <w:spacing w:after="0"/>
        <w:ind w:left="0"/>
        <w:jc w:val="both"/>
      </w:pPr>
      <w:r>
        <w:rPr>
          <w:rFonts w:ascii="Times New Roman"/>
          <w:b w:val="false"/>
          <w:i w:val="false"/>
          <w:color w:val="000000"/>
          <w:sz w:val="28"/>
        </w:rPr>
        <w:t>
      2) № 349 Акмолинская область, Бурабайский район, село Шиели, улица Школьная, 7, административное здание на адрес Акмолинская область, Бурабайский район, село Шиели, улица Школьная, 8, здание сельского клуба.</w:t>
      </w:r>
    </w:p>
    <w:p>
      <w:pPr>
        <w:spacing w:after="0"/>
        <w:ind w:left="0"/>
        <w:jc w:val="both"/>
      </w:pPr>
      <w:r>
        <w:rPr>
          <w:rFonts w:ascii="Times New Roman"/>
          <w:b w:val="false"/>
          <w:i w:val="false"/>
          <w:color w:val="000000"/>
          <w:sz w:val="28"/>
        </w:rPr>
        <w:t>
      3) № 356 Акмолинская область, Бурабайский район, село Кымызынай, улица Абая, 11/1, здание коммунального государственного учреждения "Начальная школа села Кымызнай отдела образования по Бурабайскому району управления образования Акмолинской области" на адрес Акмолинская область, Бурабайский район, село Кымызынай, улица Абая, 10 а, здание Центра досуга.</w:t>
      </w:r>
    </w:p>
    <w:p>
      <w:pPr>
        <w:spacing w:after="0"/>
        <w:ind w:left="0"/>
        <w:jc w:val="both"/>
      </w:pPr>
      <w:r>
        <w:rPr>
          <w:rFonts w:ascii="Times New Roman"/>
          <w:b w:val="false"/>
          <w:i w:val="false"/>
          <w:color w:val="000000"/>
          <w:sz w:val="28"/>
        </w:rPr>
        <w:t>
      4) № 362 Акмолинская область, Бурабайский район, село Катарколь, улица Ленина, 29, здание коммунального государственного учреждения "Общеобразовательная школа имени Досова села Катарколь отдела образования по Бурабайскому району управления образования Акмолинской области" на Акмолинская область, Бурабайский район, село Катарколь, улица Ленина, 36, здание Дома культуры.</w:t>
      </w:r>
    </w:p>
    <w:bookmarkStart w:name="z5" w:id="4"/>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Бурабайского района.</w:t>
      </w:r>
    </w:p>
    <w:bookmarkEnd w:id="4"/>
    <w:bookmarkStart w:name="z6" w:id="5"/>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Бурабайского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Садыков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"Бурабайская районная</w:t>
      </w:r>
    </w:p>
    <w:p>
      <w:pPr>
        <w:spacing w:after="0"/>
        <w:ind w:left="0"/>
        <w:jc w:val="both"/>
      </w:pPr>
      <w:r>
        <w:rPr>
          <w:rFonts w:ascii="Times New Roman"/>
          <w:b w:val="false"/>
          <w:i w:val="false"/>
          <w:color w:val="000000"/>
          <w:sz w:val="28"/>
        </w:rPr>
        <w:t>
      территориальная избирательная комиссия"</w:t>
      </w:r>
    </w:p>
    <w:p>
      <w:pPr>
        <w:spacing w:after="0"/>
        <w:ind w:left="0"/>
        <w:jc w:val="both"/>
      </w:pPr>
      <w:r>
        <w:rPr>
          <w:rFonts w:ascii="Times New Roman"/>
          <w:b w:val="false"/>
          <w:i w:val="false"/>
          <w:color w:val="000000"/>
          <w:sz w:val="28"/>
        </w:rPr>
        <w:t>
      Председатель Абдилова К.Б.______________</w:t>
      </w:r>
    </w:p>
    <w:p>
      <w:pPr>
        <w:spacing w:after="0"/>
        <w:ind w:left="0"/>
        <w:jc w:val="both"/>
      </w:pPr>
      <w:r>
        <w:rPr>
          <w:rFonts w:ascii="Times New Roman"/>
          <w:b w:val="false"/>
          <w:i w:val="false"/>
          <w:color w:val="000000"/>
          <w:sz w:val="28"/>
        </w:rPr>
        <w:t>
      "____"__________2026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