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cb17" w14:textId="b20c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19 декабря 2025 года № 419/56-8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16 марта 2026 года № 470/62-8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2026-2028 годы" от 19 декабря 2025 года № 419/56-8 (зарегистрировано в Реестре государственной регистрации нормативных правовых актов под № 219967)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11 131 472,8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6 859 602,0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47 146,0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2 113 442,0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2 111 282,8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12 779 953,3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365 471,0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596 850,0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231 379,0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-2 013 951,5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2 013 951,5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596 850,0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231 379,0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1 648 480,5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марта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марта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марта 2026 года № 470/62-8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 № 419/56-8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11 131 472,8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6 859 602,0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5 805 353,0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2 111 282,8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2 098 378,1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2 098 378,1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12 779 953,3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789 637,0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1 559 155,8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1 110 883,8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868 701,8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844 903,0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650 000,0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265 104,3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6 262 827,2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6 262 827,2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930 761,8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4 947 150,0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263 443,9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-2 013 951,5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2 013 951,5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1 648 480,5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марта 2026 года № 470/62-8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 № 419/56-8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2 087 135,8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взрывных работ в период паводкоопасного периода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1 825 234,8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860 503,8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