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4e17" w14:textId="42b4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постановления акимата Жаксынского района от 24 августа 2023 года № а-7/152 "Об утверждении Правил предоставления коммунальных услуг в Жаксынском районе"</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15 апреля 2026 года № а-3/63</w:t>
      </w:r>
    </w:p>
    <w:p>
      <w:pPr>
        <w:spacing w:after="0"/>
        <w:ind w:left="0"/>
        <w:jc w:val="both"/>
      </w:pPr>
      <w:bookmarkStart w:name="z1" w:id="0"/>
      <w:r>
        <w:rPr>
          <w:rFonts w:ascii="Times New Roman"/>
          <w:b w:val="false"/>
          <w:i w:val="false"/>
          <w:color w:val="000000"/>
          <w:sz w:val="28"/>
        </w:rPr>
        <w:t>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постановления</w:t>
      </w:r>
      <w:r>
        <w:rPr>
          <w:rFonts w:ascii="Times New Roman"/>
          <w:b w:val="false"/>
          <w:i w:val="false"/>
          <w:color w:val="000000"/>
          <w:sz w:val="28"/>
        </w:rPr>
        <w:t xml:space="preserve"> акимата Жаксынского района от 24 августа 2023 года № а-7/152 "Об утверждении Правил предоставления коммунальных услуг в Жаксынском районе" (зарегистрировано в Реестре государственной регистрации нормативных правовых актов за № 186856)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приложению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курирующего данный вопрос.</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Кадралина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"15" апреля 2026 года</w:t>
            </w:r>
            <w:r>
              <w:br/>
            </w:r>
            <w:r>
              <w:rPr>
                <w:rFonts w:ascii="Times New Roman"/>
                <w:b w:val="false"/>
                <w:i w:val="false"/>
                <w:color w:val="000000"/>
                <w:sz w:val="20"/>
              </w:rPr>
              <w:t>№ а-3/63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24 августа 2023 года</w:t>
            </w:r>
            <w:r>
              <w:br/>
            </w:r>
            <w:r>
              <w:rPr>
                <w:rFonts w:ascii="Times New Roman"/>
                <w:b w:val="false"/>
                <w:i w:val="false"/>
                <w:color w:val="000000"/>
                <w:sz w:val="20"/>
              </w:rPr>
              <w:t>№ а-7/152</w:t>
            </w:r>
          </w:p>
        </w:tc>
      </w:tr>
    </w:tbl>
    <w:bookmarkStart w:name="z7" w:id="4"/>
    <w:p>
      <w:pPr>
        <w:spacing w:after="0"/>
        <w:ind w:left="0"/>
        <w:jc w:val="left"/>
      </w:pPr>
      <w:r>
        <w:rPr>
          <w:rFonts w:ascii="Times New Roman"/>
          <w:b/>
          <w:i w:val="false"/>
          <w:color w:val="000000"/>
        </w:rPr>
        <w:t xml:space="preserve"> Правила предоставления коммунальных услуг в Жаксынском районе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Жаксынском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 в Жаксынском районе.</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xml:space="preserve">
      13)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14)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15)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16) твердые бытовые отходы – коммунальные отходы в твердой форме;</w:t>
      </w:r>
    </w:p>
    <w:p>
      <w:pPr>
        <w:spacing w:after="0"/>
        <w:ind w:left="0"/>
        <w:jc w:val="both"/>
      </w:pPr>
      <w:r>
        <w:rPr>
          <w:rFonts w:ascii="Times New Roman"/>
          <w:b w:val="false"/>
          <w:i w:val="false"/>
          <w:color w:val="000000"/>
          <w:sz w:val="28"/>
        </w:rPr>
        <w:t>
      17)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18)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19)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20)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21)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22) электроснабжение – деятельность по производству, передаче и продаже потребителям электрической энергии.</w:t>
      </w:r>
    </w:p>
    <w:bookmarkStart w:name="z8" w:id="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района или по заключенным договорам.</w:t>
      </w:r>
    </w:p>
    <w:bookmarkStart w:name="z9" w:id="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района осуществляется местным исполнительным органом.</w:t>
      </w:r>
    </w:p>
    <w:p>
      <w:pPr>
        <w:spacing w:after="0"/>
        <w:ind w:left="0"/>
        <w:jc w:val="both"/>
      </w:pPr>
      <w:r>
        <w:rPr>
          <w:rFonts w:ascii="Times New Roman"/>
          <w:b w:val="false"/>
          <w:i w:val="false"/>
          <w:color w:val="000000"/>
          <w:sz w:val="28"/>
        </w:rPr>
        <w:t>
      11-1. Местный исполнительный орган Жаксынского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района;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Start w:name="z10" w:id="7"/>
    <w:p>
      <w:pPr>
        <w:spacing w:after="0"/>
        <w:ind w:left="0"/>
        <w:jc w:val="left"/>
      </w:pPr>
      <w:r>
        <w:rPr>
          <w:rFonts w:ascii="Times New Roman"/>
          <w:b/>
          <w:i w:val="false"/>
          <w:color w:val="000000"/>
        </w:rPr>
        <w:t xml:space="preserve"> Глава 4. Порядок расчета и оплаты коммунальных услуг</w:t>
      </w:r>
    </w:p>
    <w:bookmarkEnd w:id="7"/>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Start w:name="z11" w:id="8"/>
    <w:p>
      <w:pPr>
        <w:spacing w:after="0"/>
        <w:ind w:left="0"/>
        <w:jc w:val="left"/>
      </w:pPr>
      <w:r>
        <w:rPr>
          <w:rFonts w:ascii="Times New Roman"/>
          <w:b/>
          <w:i w:val="false"/>
          <w:color w:val="000000"/>
        </w:rPr>
        <w:t xml:space="preserve"> Глава 4-1. Требования и порядок работы ЕРЦ</w:t>
      </w:r>
    </w:p>
    <w:bookmarkEnd w:id="8"/>
    <w:p>
      <w:pPr>
        <w:spacing w:after="0"/>
        <w:ind w:left="0"/>
        <w:jc w:val="both"/>
      </w:pPr>
      <w:r>
        <w:rPr>
          <w:rFonts w:ascii="Times New Roman"/>
          <w:b w:val="false"/>
          <w:i w:val="false"/>
          <w:color w:val="000000"/>
          <w:sz w:val="28"/>
        </w:rPr>
        <w:t>
      31-1. Местный исполнительный орган района организует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31-2. На территории района местным исполнительным органом может быть определен один или несколько ЕРЦ, которые осуществляют деятельность в пределах района.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31-9.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31-12.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31-13.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p>
      <w:pPr>
        <w:spacing w:after="0"/>
        <w:ind w:left="0"/>
        <w:jc w:val="both"/>
      </w:pPr>
      <w:r>
        <w:rPr>
          <w:rFonts w:ascii="Times New Roman"/>
          <w:b w:val="false"/>
          <w:i w:val="false"/>
          <w:color w:val="000000"/>
          <w:sz w:val="28"/>
        </w:rPr>
        <w:t>
      31-14.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Start w:name="z12" w:id="9"/>
    <w:p>
      <w:pPr>
        <w:spacing w:after="0"/>
        <w:ind w:left="0"/>
        <w:jc w:val="left"/>
      </w:pPr>
      <w:r>
        <w:rPr>
          <w:rFonts w:ascii="Times New Roman"/>
          <w:b/>
          <w:i w:val="false"/>
          <w:color w:val="000000"/>
        </w:rPr>
        <w:t xml:space="preserve"> Глава 5. Порядок разрешения разногласий</w:t>
      </w:r>
    </w:p>
    <w:bookmarkEnd w:id="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3" w:id="10"/>
    <w:p>
      <w:pPr>
        <w:spacing w:after="0"/>
        <w:ind w:left="0"/>
        <w:jc w:val="left"/>
      </w:pPr>
      <w:r>
        <w:rPr>
          <w:rFonts w:ascii="Times New Roman"/>
          <w:b/>
          <w:i w:val="false"/>
          <w:color w:val="000000"/>
        </w:rPr>
        <w:t xml:space="preserve"> Глава 6. Заключительные положения</w:t>
      </w:r>
    </w:p>
    <w:bookmarkEnd w:id="10"/>
    <w:p>
      <w:pPr>
        <w:spacing w:after="0"/>
        <w:ind w:left="0"/>
        <w:jc w:val="both"/>
      </w:pPr>
      <w:r>
        <w:rPr>
          <w:rFonts w:ascii="Times New Roman"/>
          <w:b w:val="false"/>
          <w:i w:val="false"/>
          <w:color w:val="000000"/>
          <w:sz w:val="28"/>
        </w:rPr>
        <w:t xml:space="preserve">
      37. Правила предоставления коммунальных услуг в Жаксынском районе, разработаны на основе Типовых правил предоставления коммунальных услуг,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 в Реестре государственной регистрации государственных правовых актов за № 142422)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