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66c4" w14:textId="c326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Ерейментауского районного маслихата от 19 декабря 2025 года № 8С-47/2-25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3 апреля 2026 года № 8С-53/2-26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2026-2028 годы" от 19 декабря 2025 года №8С-47/2-25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2026-2028 годы согласно приложениям 1, 2 и 3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3 643 991,6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3 199 686,0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12 389,0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427 089,6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3 910 399,2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27 179,0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51 900,0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24 721,0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-293 586,6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293 586,6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составе расходов районного бюджета на 2026 год предусмотрены целевые трансферты бюджетам города Ерейментау, сел и сельских округов согласно приложению 4-1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2026 год, в установленном законодательством порядке, используются свободные остатки бюджетных средств, образовавшиеся на 1 января 2026 года в сумме 266 407,6 тысяч тенге.";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3 643 991,6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1 313 133,0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885 717,0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427 089,6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3 910 399,2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-293 586,6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социальную поддержку пожилых людей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взрывных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регулирования численности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Селетинское Ерейментауского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селе Еркиншилик Ерейментауского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 бюджетам города Ерейментау, сел и сельских округов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служебного автомобиля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государственных служащих на курсы повышения квалификации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снос разрушенных зданий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территорий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совместной подвески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уличного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городских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раскола с прицепом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