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0faa" w14:textId="73f0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минимального размера взносов на управление объектом кондоминиума по Астраханскому району на 2026 год</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10 апреля 2026 года № 8С-50-6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10-3 Закона Республики Казахстан "О жилищных отношениях" Астраханский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минимальный размер взносов на управление объектом кондоминиума по Астраханскому району на 2026 год в размере 0,0058 месячного расчетного показателя, установленного на соответствующий финансовый год законом о республиканском бюджете за один квадратный метр полезной площади в месяц в соответствии с приложением к данному решению.</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Астраханского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Астраханского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10 апреля 2026 года</w:t>
            </w:r>
            <w:r>
              <w:br/>
            </w:r>
            <w:r>
              <w:rPr>
                <w:rFonts w:ascii="Times New Roman"/>
                <w:b w:val="false"/>
                <w:i w:val="false"/>
                <w:color w:val="000000"/>
                <w:sz w:val="20"/>
              </w:rPr>
              <w:t>№8С-50-6_</w:t>
            </w:r>
          </w:p>
        </w:tc>
      </w:tr>
    </w:tbl>
    <w:bookmarkStart w:name="z5" w:id="3"/>
    <w:p>
      <w:pPr>
        <w:spacing w:after="0"/>
        <w:ind w:left="0"/>
        <w:jc w:val="left"/>
      </w:pPr>
      <w:r>
        <w:rPr>
          <w:rFonts w:ascii="Times New Roman"/>
          <w:b/>
          <w:i w:val="false"/>
          <w:color w:val="000000"/>
        </w:rPr>
        <w:t xml:space="preserve"> Расчет минимального размера взносов на управление объектом кондоминиума по Астраханскому району на 2026 год</w:t>
      </w:r>
    </w:p>
    <w:bookmarkEnd w:id="3"/>
    <w:p>
      <w:pPr>
        <w:spacing w:after="0"/>
        <w:ind w:left="0"/>
        <w:jc w:val="both"/>
      </w:pPr>
      <w:r>
        <w:rPr>
          <w:rFonts w:ascii="Times New Roman"/>
          <w:b w:val="false"/>
          <w:i w:val="false"/>
          <w:color w:val="000000"/>
          <w:sz w:val="28"/>
        </w:rPr>
        <w:t xml:space="preserve">
      Минимальный размер взносов на управление объектом кондоминиума по Астраханскому району рассчитан в соответствии с Методикой расчета минимального размера взносов на управление объектом кондоминиума,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 166 (далее - Методика).</w:t>
      </w:r>
    </w:p>
    <w:p>
      <w:pPr>
        <w:spacing w:after="0"/>
        <w:ind w:left="0"/>
        <w:jc w:val="both"/>
      </w:pPr>
      <w:r>
        <w:rPr>
          <w:rFonts w:ascii="Times New Roman"/>
          <w:b w:val="false"/>
          <w:i w:val="false"/>
          <w:color w:val="000000"/>
          <w:sz w:val="28"/>
        </w:rPr>
        <w:t>
      Методика применяется в сфере жилищных отношений при расчете местными исполнительными органами минимального размера взносов на управление объектом кондоминиума.</w:t>
      </w:r>
    </w:p>
    <w:p>
      <w:pPr>
        <w:spacing w:after="0"/>
        <w:ind w:left="0"/>
        <w:jc w:val="both"/>
      </w:pPr>
      <w:r>
        <w:rPr>
          <w:rFonts w:ascii="Times New Roman"/>
          <w:b w:val="false"/>
          <w:i w:val="false"/>
          <w:color w:val="000000"/>
          <w:sz w:val="28"/>
        </w:rPr>
        <w:t>
      Минимальный размер взносов на управление объектом кондоминиума формируется из стоимости обязательных работ и услуг на основании не менее трех коммерческих предложений, за основу применяется предложение с наименьшей стоимостью работ и услуг.</w:t>
      </w:r>
    </w:p>
    <w:p>
      <w:pPr>
        <w:spacing w:after="0"/>
        <w:ind w:left="0"/>
        <w:jc w:val="both"/>
      </w:pPr>
      <w:r>
        <w:rPr>
          <w:rFonts w:ascii="Times New Roman"/>
          <w:b w:val="false"/>
          <w:i w:val="false"/>
          <w:color w:val="000000"/>
          <w:sz w:val="28"/>
        </w:rPr>
        <w:t>
      Размер минимального взноса на управление объектами кондоминиумов для региона рассчитывается по формуле:</w:t>
      </w:r>
    </w:p>
    <w:p>
      <w:pPr>
        <w:spacing w:after="0"/>
        <w:ind w:left="0"/>
        <w:jc w:val="both"/>
      </w:pPr>
      <w:r>
        <w:rPr>
          <w:rFonts w:ascii="Times New Roman"/>
          <w:b w:val="false"/>
          <w:i w:val="false"/>
          <w:color w:val="000000"/>
          <w:sz w:val="28"/>
        </w:rPr>
        <w:t>
      В минимальный размер взноса = (Р /(S *12 месяц))/МРП</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В – минимальный размер взноса на управление объектами кондоминиумов исчисляемого в размерах месячного расчетного показателя;</w:t>
      </w:r>
    </w:p>
    <w:p>
      <w:pPr>
        <w:spacing w:after="0"/>
        <w:ind w:left="0"/>
        <w:jc w:val="both"/>
      </w:pPr>
      <w:r>
        <w:rPr>
          <w:rFonts w:ascii="Times New Roman"/>
          <w:b w:val="false"/>
          <w:i w:val="false"/>
          <w:color w:val="000000"/>
          <w:sz w:val="28"/>
        </w:rPr>
        <w:t>
      Р – сумма расходов на управление объектом кондоминиума, используемая в расчете из коммерческого предложения с наименьшей стоимостью работ и услуг = 214183 тенге в год;</w:t>
      </w:r>
    </w:p>
    <w:p>
      <w:pPr>
        <w:spacing w:after="0"/>
        <w:ind w:left="0"/>
        <w:jc w:val="both"/>
      </w:pPr>
      <w:r>
        <w:rPr>
          <w:rFonts w:ascii="Times New Roman"/>
          <w:b w:val="false"/>
          <w:i w:val="false"/>
          <w:color w:val="000000"/>
          <w:sz w:val="28"/>
        </w:rPr>
        <w:t>
      S – полезная площадь всех объектов кондоминиумов, исчисляемая в квадратных метрах = 714 м2 ;</w:t>
      </w:r>
    </w:p>
    <w:p>
      <w:pPr>
        <w:spacing w:after="0"/>
        <w:ind w:left="0"/>
        <w:jc w:val="both"/>
      </w:pPr>
      <w:r>
        <w:rPr>
          <w:rFonts w:ascii="Times New Roman"/>
          <w:b w:val="false"/>
          <w:i w:val="false"/>
          <w:color w:val="000000"/>
          <w:sz w:val="28"/>
        </w:rPr>
        <w:t>
      МРП – месячный расчетный показатель, установленный на текущий финансовый год законом о республиканском бюджете, в 2026 году составляет 4325 тенге.</w:t>
      </w:r>
    </w:p>
    <w:p>
      <w:pPr>
        <w:spacing w:after="0"/>
        <w:ind w:left="0"/>
        <w:jc w:val="both"/>
      </w:pPr>
      <w:r>
        <w:rPr>
          <w:rFonts w:ascii="Times New Roman"/>
          <w:b w:val="false"/>
          <w:i w:val="false"/>
          <w:color w:val="000000"/>
          <w:sz w:val="28"/>
        </w:rPr>
        <w:t>
      В = (214183 /(714 *12 месяц))/4325 = 0,0058 МРП за 1 м2 в месяц</w:t>
      </w:r>
    </w:p>
    <w:p>
      <w:pPr>
        <w:spacing w:after="0"/>
        <w:ind w:left="0"/>
        <w:jc w:val="both"/>
      </w:pPr>
      <w:r>
        <w:rPr>
          <w:rFonts w:ascii="Times New Roman"/>
          <w:b w:val="false"/>
          <w:i w:val="false"/>
          <w:color w:val="000000"/>
          <w:sz w:val="28"/>
        </w:rPr>
        <w:t xml:space="preserve">
      Местные представительные органы городов республиканского значения, столицы, районов, городов областного значения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10-3 Закона Республики Казахстан "О жилищных отношениях" утверждают минимальный размер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 на основании выполненного расчета.</w:t>
      </w:r>
    </w:p>
    <w:p>
      <w:pPr>
        <w:spacing w:after="0"/>
        <w:ind w:left="0"/>
        <w:jc w:val="both"/>
      </w:pPr>
      <w:r>
        <w:rPr>
          <w:rFonts w:ascii="Times New Roman"/>
          <w:b w:val="false"/>
          <w:i w:val="false"/>
          <w:color w:val="000000"/>
          <w:sz w:val="28"/>
        </w:rPr>
        <w:t>
      Минимальный размер взносов на управление объектом кондоминиума применяется в многоквартирных жилых домах, где собственники квартир, нежилых помещении, не приняли решение о размере текущих взносов или где ранее собственниками квартир, нежилых помещений, было принято решение об утверждении платы на управление объектом кондоминиума, меньше, чем установленный представительным органом минимальный размер взноса на управление объектом кондоминиума.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