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490e" w14:textId="3b24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мая 2026 года № 8С 39/2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2026-2028 годы" от 18 декабря 2025 года № 8С 34/2 (зарегистрировано в Реестре государственной регистрации нормативных правовых актов № 219560)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8 880 054,7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4 316 109,0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63 277,0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4 500 668,7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8 946 490,1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-68 296,4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68 296,4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8 650,0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66 435,4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2026 год предусмотрены трансферты и целевые трансферты из областного бюджета, согласно приложению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и целевых трансфертов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8С 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8 880 054,7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4 500 668,7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8С 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№8С 34/2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целевые трансферты из областного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Сочинское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