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490e" w14:textId="3b24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2026-2028 годы" от 18 декабря 2025 года № 8С 34/2 (зарегистрировано в Реестре государственной регистрации нормативных правовых актов № 219560)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8 880 054,7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4 316 109,0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63 277,0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4 500 668,7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8 946 490,1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-68 296,4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68 296,4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8 650,0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66 435,4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2026 год предусмотрены трансферты и целевые трансферты из областного бюджета, согласно приложению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 целевых трансфертов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8 880 054,7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4 500 668,7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-68 296,4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№8С 34/2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 города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Сочинское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