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42c0" w14:textId="69b4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18 декабря 2025 года № С-28/2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марта 2026 года № С-32/2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городском бюджете на 2026-2028 годы" от 18 декабря 2025 года № С-28/2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2026 – 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99 184 220,1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87 933 840,0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5 947 706,0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4 834 474,1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98 022 790,1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- 47 284,0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173 000,0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220 284,0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–1 208 714,0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-1 208 714,0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2026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32 248,9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32 248,9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15 207,7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11 967,0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3 240,7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587 736,0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443 453,0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144 283,0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составе поступлений городского бюджета на 2026 год целевые трансферты и бюджетные кредиты из областного бюджета согласно приложению 5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99 184 220,1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87 933 840,0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18 961 889,8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11 055 786,1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3 296 343,6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внеплощадочных инженерных сетей к многопрофильной больнице на 630 коек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строительстве, в том числе на приобретения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