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ad0c" w14:textId="a67a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7 апреля 2016 года № А-5/157 "Об утверждении перечня энзоотических болезней животных, профилактика и диагностика которых осуществляется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мая 2026 года № А-5/221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энзоотических болезней животных, профилактика и диагностика которых осуществляется за счет бюджетных средств" от 7 апреля 2016 года № А-5/157 (зарегистрировано в Реестре государственной регистрации нормативных правовых актов под № 5348)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осуществляется за счет бюджетных средств,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2016 года № А-5/157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энзоотических болезней животных, профилактика и диагностика которых осуществляется за счет бюджетных средств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крупного рогатого скота: гиподерматоз (подкожный овод);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Болезни лошадей: мыт, сальмонеллезный аборт, эпизоотический лимфангит.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