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098d" w14:textId="83a0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республиканского государственного казенного предприятия, находящегося в ведении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марта 2026 года № 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республиканского государственного казенного предприятия в республиканский бюджет, в размере десяти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 в течение пяти рабочих дней со дня подписания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