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f1bd" w14:textId="f80f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наименований некоторым составным частям города Астаны</w:t>
      </w:r>
    </w:p>
    <w:p>
      <w:pPr>
        <w:spacing w:after="0"/>
        <w:ind w:left="0"/>
        <w:jc w:val="both"/>
      </w:pPr>
      <w:r>
        <w:rPr>
          <w:rFonts w:ascii="Times New Roman"/>
          <w:b w:val="false"/>
          <w:i w:val="false"/>
          <w:color w:val="000000"/>
          <w:sz w:val="28"/>
        </w:rPr>
        <w:t>Совместные постановление акимата города Астаны от 5 июня 2026 года № 511-1929 и решение маслихата города Астаны от 5 июня 2026 года № 417/54-VIII</w:t>
      </w:r>
    </w:p>
    <w:p>
      <w:pPr>
        <w:spacing w:after="0"/>
        <w:ind w:left="0"/>
        <w:jc w:val="both"/>
      </w:pPr>
      <w:bookmarkStart w:name="z4" w:id="0"/>
      <w:r>
        <w:rPr>
          <w:rFonts w:ascii="Times New Roman"/>
          <w:b w:val="false"/>
          <w:i w:val="false"/>
          <w:color w:val="000000"/>
          <w:sz w:val="28"/>
        </w:rPr>
        <w:t xml:space="preserve">
      В соответствии с подпунктом 4)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"Об административно-территориальном устройстве Республики Казахстан", учитывая мнение населения города Астаны, на основании заключений Ономастической комиссии города Астаны от 16 октября 2025 года, Республиканской ономастической комиссии от 27 марта 2026 года, акимат города Астаны ПОСТАНОВЛЯЕТ и маслихат города Астаны РЕШИЛ:</w:t>
      </w:r>
    </w:p>
    <w:bookmarkEnd w:id="0"/>
    <w:bookmarkStart w:name="z5" w:id="1"/>
    <w:p>
      <w:pPr>
        <w:spacing w:after="0"/>
        <w:ind w:left="0"/>
        <w:jc w:val="both"/>
      </w:pPr>
      <w:r>
        <w:rPr>
          <w:rFonts w:ascii="Times New Roman"/>
          <w:b w:val="false"/>
          <w:i w:val="false"/>
          <w:color w:val="000000"/>
          <w:sz w:val="28"/>
        </w:rPr>
        <w:t>
      1. Присвоить следующие наименования:</w:t>
      </w:r>
    </w:p>
    <w:bookmarkEnd w:id="1"/>
    <w:bookmarkStart w:name="z6" w:id="2"/>
    <w:p>
      <w:pPr>
        <w:spacing w:after="0"/>
        <w:ind w:left="0"/>
        <w:jc w:val="both"/>
      </w:pPr>
      <w:r>
        <w:rPr>
          <w:rFonts w:ascii="Times New Roman"/>
          <w:b w:val="false"/>
          <w:i w:val="false"/>
          <w:color w:val="000000"/>
          <w:sz w:val="28"/>
        </w:rPr>
        <w:t xml:space="preserve">
      по району "Нұра" города Астаны: </w:t>
      </w:r>
    </w:p>
    <w:bookmarkEnd w:id="2"/>
    <w:bookmarkStart w:name="z7" w:id="3"/>
    <w:p>
      <w:pPr>
        <w:spacing w:after="0"/>
        <w:ind w:left="0"/>
        <w:jc w:val="both"/>
      </w:pPr>
      <w:r>
        <w:rPr>
          <w:rFonts w:ascii="Times New Roman"/>
          <w:b w:val="false"/>
          <w:i w:val="false"/>
          <w:color w:val="000000"/>
          <w:sz w:val="28"/>
        </w:rPr>
        <w:t>
      улице с проектным наименованием Е754 – улица София;</w:t>
      </w:r>
    </w:p>
    <w:bookmarkEnd w:id="3"/>
    <w:bookmarkStart w:name="z8" w:id="4"/>
    <w:p>
      <w:pPr>
        <w:spacing w:after="0"/>
        <w:ind w:left="0"/>
        <w:jc w:val="both"/>
      </w:pPr>
      <w:r>
        <w:rPr>
          <w:rFonts w:ascii="Times New Roman"/>
          <w:b w:val="false"/>
          <w:i w:val="false"/>
          <w:color w:val="000000"/>
          <w:sz w:val="28"/>
        </w:rPr>
        <w:t xml:space="preserve">
      безымянной улице, начинающейся с проспекта Тұран и заканчивающейся на проспекте Қабанбай батыра, расположенной между Спортивным комплексом "Астана-Арена" и Ледовым дворцом "Алау", – улица Марко Поло. </w:t>
      </w:r>
    </w:p>
    <w:bookmarkEnd w:id="4"/>
    <w:bookmarkStart w:name="z9" w:id="5"/>
    <w:p>
      <w:pPr>
        <w:spacing w:after="0"/>
        <w:ind w:left="0"/>
        <w:jc w:val="both"/>
      </w:pPr>
      <w:r>
        <w:rPr>
          <w:rFonts w:ascii="Times New Roman"/>
          <w:b w:val="false"/>
          <w:i w:val="false"/>
          <w:color w:val="000000"/>
          <w:sz w:val="28"/>
        </w:rPr>
        <w:t>
      2. Руководителю Государственного учреждения "Управление по развитию языков и архивного дела города Астаны",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направление настоящего постановления в Эталонный контрольный банк нормативных правовых актов Республики Казахстан в течение пяти рабочих дней;</w:t>
      </w:r>
    </w:p>
    <w:bookmarkEnd w:id="6"/>
    <w:bookmarkStart w:name="z11" w:id="7"/>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Астаны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Настоящее совместное постановление акимата и решение маслихата города Астаны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Астаны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 Ж. Қасымбек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города Астаны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 Т. Зейнұлқабден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