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8155" w14:textId="b9e8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2024 года № 30-1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марта 2025 года № 33-1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2025-2027 годы" от 20 декабря 2024 года №30-1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6 624 123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787 340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5 814 646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6 747 777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157 280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-280 934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280 934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157 280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73 460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197 114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2025 год поступление целевых трансфетов и кредитов из республиканского бюджета в общей сумме 580 332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жилья коммунального жилищного фонда для социально уязвимых слоев населения – 208 118 тысяч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поступление целевых трансфертов из областного бюджета в общей сумме 3 237 815 тысяч тенге: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1 274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15 540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19 620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2 000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искусственных сооружений автомобильных дорог районного значения – 2 082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20 401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водонапорной башни в селе Акбулак Чингирлауского района – 35 000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Кайынды Чингирлауского района – 17 700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Аксогым Чингирлауского района – 17 700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Урысай Чингирлауского района – 17 700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Аккудык Чингирлауского района – 17 700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Котантал Чингирлауского района – 17 700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89 191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47-62 км (15 км) "Чингирлау-Акшат-Сегизсай" Чингирлауского района – 1 605 676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62-77 км (15 км) "Чингирлау-Акшат-Сегизсай" Чингирлауского района – 1 192 835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- 1 - 87 661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- 2 - (корректировка) – 0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"Ауыл - Ел бесігі":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внутриквартальных улиц в селе Акбулак Чингирлауского района – 0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внутриквартальных улиц в селе Алмазное Чингирлауского района – 0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Сегизсай Чингирлауского района – 78 035 тысяч тенге;";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 31 декабря 2025 года лимит долга местного исполнительного органа района составляет 2 541 355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№30-1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