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5f6" w14:textId="5d5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2025 года № 29-2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5 280 731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6 104 685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1 834 454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1 064 989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2025 года "О республиканском бюджете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поступление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139 903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139 903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2 107 350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- 71 552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- 12 775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- 120 862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1 694 551 тысяча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поступления сумм погашения бюджетных кредитов в сумме 194 392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2026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объемы субвенции в общей сумме 799 932 тысячи тенге, передаваемой из районного бюджета бюджетам поселков, сельских округов на 2026 год,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сельский округ – 74 844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Аксогумский сельский округ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Аксуатский сельский округ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Анкатинский сельский округ – 53 185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Богдановский сельский округ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Долинский сельский округ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Құмақсай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Покатиловский сельский округ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Теректі – 64 088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60 164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сельский округ – 57 206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изъятия из нижестоящих бюджетов в районный бюджет на 2026 год не предусматриваются.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размере 102 000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