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cb23" w14:textId="b78c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2025 года № 41-5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Таскалинский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из местного бюджета к должностным окладам работников Таскалинского районного центра досуга, Таскалинской централизованной библиотечной системы и Таскалинского районного спортивного клуба подведомственным отделу культуры, развития языков, физической культуры и спорта Таскалинского района в размере тридцати процентов определяемом местным исполнительным органом.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