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4b9f" w14:textId="96b4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20 декабря 2024 года № 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19 марта 2025 года № 27-3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 25 - 2 "О районном бюджете на 2025 - 2027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9 771 464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2 281 197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59 220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7 418 737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10 010 249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119 893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228 056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108 163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- 358 678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358 678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228 056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108 883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239 505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и Национального фонда в общей сумме – 1 985 304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182 233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12 947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6 067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138 745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– 400 714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– 314 350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Караоба – 130 000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370 000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200 000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228 056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4 380 313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159 597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28 133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40 006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8 000 тысяч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15 - 49 км (34 км) – 2 291 082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49 - 64 км (33 км) – 1 017 383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в рамках пилотного проекта "Қаладан-ауылға" на 2024 - 2026 годы – 88 000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для социально уязвимых слоев населения – 59 461 тысяча тенге;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с.Талдыапан" 9 - 20 км – 53 498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- 86 193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- 55 484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с.Бейстерек – 20 160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с.Бозоба – 20 160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с.Хайруш – 20 160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с.Сексенбаев – 20 160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Абиш и Саралжын – 111 037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Сатыбалды, Бостандык, Ащысай и Жас – 175 957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Копкутир, Аккурай и Хайруш – 62 591 тысяча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Саралжын, Каракуль и Сексенбаев – 63 251 тысяча тенге;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№27 - 3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25 - 2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- 358 678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