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c500e" w14:textId="f7c50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Жангалинскому району на 2025-2029 годы</w:t>
      </w:r>
    </w:p>
    <w:p>
      <w:pPr>
        <w:spacing w:after="0"/>
        <w:ind w:left="0"/>
        <w:jc w:val="both"/>
      </w:pPr>
      <w:r>
        <w:rPr>
          <w:rFonts w:ascii="Times New Roman"/>
          <w:b w:val="false"/>
          <w:i w:val="false"/>
          <w:color w:val="000000"/>
          <w:sz w:val="28"/>
        </w:rPr>
        <w:t>Решение Жангалинского районного маслихата Западно-Казахстанской области от 29 декабря 2025 года № 34-3</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и подпунктом 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пастбищах", Жангалинский районный маслихат РЕШИЛ:</w:t>
      </w:r>
    </w:p>
    <w:bookmarkStart w:name="z3" w:id="0"/>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Жангалинскому району на 2025-2029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0"/>
    <w:bookmarkStart w:name="z4" w:id="1"/>
    <w:p>
      <w:pPr>
        <w:spacing w:after="0"/>
        <w:ind w:left="0"/>
        <w:jc w:val="both"/>
      </w:pPr>
      <w:r>
        <w:rPr>
          <w:rFonts w:ascii="Times New Roman"/>
          <w:b w:val="false"/>
          <w:i w:val="false"/>
          <w:color w:val="000000"/>
          <w:sz w:val="28"/>
        </w:rPr>
        <w:t>
      2. Настоящее решение вводится в действие со дня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районного маслихата</w:t>
            </w:r>
            <w:r>
              <w:br/>
            </w:r>
            <w:r>
              <w:rPr>
                <w:rFonts w:ascii="Times New Roman"/>
                <w:b w:val="false"/>
                <w:i w:val="false"/>
                <w:color w:val="000000"/>
                <w:sz w:val="20"/>
              </w:rPr>
              <w:t>от 29 декабря 2025 года № 34-3</w:t>
            </w:r>
          </w:p>
        </w:tc>
      </w:tr>
    </w:tbl>
    <w:bookmarkStart w:name="z6" w:id="2"/>
    <w:p>
      <w:pPr>
        <w:spacing w:after="0"/>
        <w:ind w:left="0"/>
        <w:jc w:val="left"/>
      </w:pPr>
      <w:r>
        <w:rPr>
          <w:rFonts w:ascii="Times New Roman"/>
          <w:b/>
          <w:i w:val="false"/>
          <w:color w:val="000000"/>
        </w:rPr>
        <w:t xml:space="preserve"> План по управлению пастбищами и их использованию по Жангалинскому району на 2025-2029 годы</w:t>
      </w:r>
    </w:p>
    <w:bookmarkEnd w:id="2"/>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Жангалинскому району Западно-Казахстанской области на 2025-2029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"Об утверждении типового плана по управлению пастбищами и их использованию",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"Об утверждении Правил рационального использования пастбищ",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"Об утверждении предельно допустимой нормы нагрузки на общую площадь пастбищ".</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При разработке Плана учитываются:</w:t>
      </w:r>
    </w:p>
    <w:p>
      <w:pPr>
        <w:spacing w:after="0"/>
        <w:ind w:left="0"/>
        <w:jc w:val="both"/>
      </w:pPr>
      <w:r>
        <w:rPr>
          <w:rFonts w:ascii="Times New Roman"/>
          <w:b w:val="false"/>
          <w:i w:val="false"/>
          <w:color w:val="000000"/>
          <w:sz w:val="28"/>
        </w:rPr>
        <w:t xml:space="preserve">
      1) данные земельного баланса региона и информационной системы государственного земельного кадастра,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сведения геоботанического обследования пастбищ,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сведения об объектах пастбищной инфраструктуры и о сервитутах для прогона сельскохозяйственных животных,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 данные о численности поголовья сельскохозяйственных животных, полученные из базы данных идентификации сельскохозяйственных животных, с указанием их владельцев, согласно таблице 1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данные о количестве гуртов, отар, табунов, сформированных по видам и половозрастным группам сельскохозяйственных животных по форме согласно таблице 2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сведения о численности поголовья сельскохозяйственных животных для выпаса на отгонных пастбищах по форме согласно таблице 3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План содержит следующие приложения:</w:t>
      </w:r>
    </w:p>
    <w:p>
      <w:pPr>
        <w:spacing w:after="0"/>
        <w:ind w:left="0"/>
        <w:jc w:val="both"/>
      </w:pPr>
      <w:r>
        <w:rPr>
          <w:rFonts w:ascii="Times New Roman"/>
          <w:b w:val="false"/>
          <w:i w:val="false"/>
          <w:color w:val="000000"/>
          <w:sz w:val="28"/>
        </w:rPr>
        <w:t xml:space="preserve">
      1) Схема (карта) расположения пастбищ на территории административно-территориальной единицы в разрезе категорий земель, на которой указываются границы, площади и виды пастбищ, в том числе отгонных, сезонных, аридных и культурных, сведения об их собственниках или землепользователях на основании правоустанавливающих и идентификационных документов на земельный участок, согласно </w:t>
      </w:r>
      <w:r>
        <w:rPr>
          <w:rFonts w:ascii="Times New Roman"/>
          <w:b w:val="false"/>
          <w:i w:val="false"/>
          <w:color w:val="000000"/>
          <w:sz w:val="28"/>
        </w:rPr>
        <w:t>приложениям 5</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Схема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которой указываются границы и площади пастбищ, в том числе общественных пастбищ, предназначенных для нужд населения по выпасу сельскохозяйственных животных личного подворья, согласно </w:t>
      </w:r>
      <w:r>
        <w:rPr>
          <w:rFonts w:ascii="Times New Roman"/>
          <w:b w:val="false"/>
          <w:i w:val="false"/>
          <w:color w:val="000000"/>
          <w:sz w:val="28"/>
        </w:rPr>
        <w:t>приложениям 13</w:t>
      </w:r>
      <w:r>
        <w:rPr>
          <w:rFonts w:ascii="Times New Roman"/>
          <w:b w:val="false"/>
          <w:i w:val="false"/>
          <w:color w:val="000000"/>
          <w:sz w:val="28"/>
        </w:rPr>
        <w:t>-</w:t>
      </w:r>
      <w:r>
        <w:rPr>
          <w:rFonts w:ascii="Times New Roman"/>
          <w:b w:val="false"/>
          <w:i w:val="false"/>
          <w:color w:val="000000"/>
          <w:sz w:val="28"/>
        </w:rPr>
        <w:t>20</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схема (карта) с обозначением рекомендуемых схем пастбищеоборотов, на которой указываются схемы пастбищеоборотов, рекомендуемые на основании геоботанического обследования пастбищ, согласно </w:t>
      </w:r>
      <w:r>
        <w:rPr>
          <w:rFonts w:ascii="Times New Roman"/>
          <w:b w:val="false"/>
          <w:i w:val="false"/>
          <w:color w:val="000000"/>
          <w:sz w:val="28"/>
        </w:rPr>
        <w:t>приложениям 21</w:t>
      </w:r>
      <w:r>
        <w:rPr>
          <w:rFonts w:ascii="Times New Roman"/>
          <w:b w:val="false"/>
          <w:i w:val="false"/>
          <w:color w:val="000000"/>
          <w:sz w:val="28"/>
        </w:rPr>
        <w:t>-</w:t>
      </w:r>
      <w:r>
        <w:rPr>
          <w:rFonts w:ascii="Times New Roman"/>
          <w:b w:val="false"/>
          <w:i w:val="false"/>
          <w:color w:val="000000"/>
          <w:sz w:val="28"/>
        </w:rPr>
        <w:t>28</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 схема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которой указываются сервитуты для прогона сельскохозяйственных животных, скотопрогонные трассы, объекты пастбищной инфраструктуры, месторасположение скотомогильников (биометрических ям); согласно </w:t>
      </w:r>
      <w:r>
        <w:rPr>
          <w:rFonts w:ascii="Times New Roman"/>
          <w:b w:val="false"/>
          <w:i w:val="false"/>
          <w:color w:val="000000"/>
          <w:sz w:val="28"/>
        </w:rPr>
        <w:t>приложениям 29</w:t>
      </w:r>
      <w:r>
        <w:rPr>
          <w:rFonts w:ascii="Times New Roman"/>
          <w:b w:val="false"/>
          <w:i w:val="false"/>
          <w:color w:val="000000"/>
          <w:sz w:val="28"/>
        </w:rPr>
        <w:t>-</w:t>
      </w:r>
      <w:r>
        <w:rPr>
          <w:rFonts w:ascii="Times New Roman"/>
          <w:b w:val="false"/>
          <w:i w:val="false"/>
          <w:color w:val="000000"/>
          <w:sz w:val="28"/>
        </w:rPr>
        <w:t>36</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схема (карта) с обозначением пастбищ, которые могут быть предоставлены в землепользование пастбищепользователям,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схема (карта) с обозначением пастбищ, подлежащих резервированию в целях удовлетворения нужд населения по выпасу сельскохозяйственных животных личного подворья, на которой указываются границы и площади пастбищ, подлежащих резервированию в целях удовлетворения нужд населения по выпасу сельскохозяйственных животных личного подворья, согласно </w:t>
      </w:r>
      <w:r>
        <w:rPr>
          <w:rFonts w:ascii="Times New Roman"/>
          <w:b w:val="false"/>
          <w:i w:val="false"/>
          <w:color w:val="000000"/>
          <w:sz w:val="28"/>
        </w:rPr>
        <w:t>приложениям 38</w:t>
      </w:r>
      <w:r>
        <w:rPr>
          <w:rFonts w:ascii="Times New Roman"/>
          <w:b w:val="false"/>
          <w:i w:val="false"/>
          <w:color w:val="000000"/>
          <w:sz w:val="28"/>
        </w:rPr>
        <w:t>-</w:t>
      </w:r>
      <w:r>
        <w:rPr>
          <w:rFonts w:ascii="Times New Roman"/>
          <w:b w:val="false"/>
          <w:i w:val="false"/>
          <w:color w:val="000000"/>
          <w:sz w:val="28"/>
        </w:rPr>
        <w:t>45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схема доступа к водным источникам (озерам, рекам, прудам, котлам, оросительным или оросительным каналам, трубчатым или шахтным колодцам), составленная согласно норме потребления воды, на которой указываются маршруты передвижения животных к водоисточникам, согласно </w:t>
      </w:r>
      <w:r>
        <w:rPr>
          <w:rFonts w:ascii="Times New Roman"/>
          <w:b w:val="false"/>
          <w:i w:val="false"/>
          <w:color w:val="000000"/>
          <w:sz w:val="28"/>
        </w:rPr>
        <w:t>приложениям 46</w:t>
      </w:r>
      <w:r>
        <w:rPr>
          <w:rFonts w:ascii="Times New Roman"/>
          <w:b w:val="false"/>
          <w:i w:val="false"/>
          <w:color w:val="000000"/>
          <w:sz w:val="28"/>
        </w:rPr>
        <w:t>-</w:t>
      </w:r>
      <w:r>
        <w:rPr>
          <w:rFonts w:ascii="Times New Roman"/>
          <w:b w:val="false"/>
          <w:i w:val="false"/>
          <w:color w:val="000000"/>
          <w:sz w:val="28"/>
        </w:rPr>
        <w:t>53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8) Схема размещения голов сельскохозяйственных животных на удаленных пастбищах, в которой указываются границы и площади удаленных пастбищ для размещения голов сельскохозяйственных животных, согласно </w:t>
      </w:r>
      <w:r>
        <w:rPr>
          <w:rFonts w:ascii="Times New Roman"/>
          <w:b w:val="false"/>
          <w:i w:val="false"/>
          <w:color w:val="000000"/>
          <w:sz w:val="28"/>
        </w:rPr>
        <w:t>приложениям 54</w:t>
      </w:r>
      <w:r>
        <w:rPr>
          <w:rFonts w:ascii="Times New Roman"/>
          <w:b w:val="false"/>
          <w:i w:val="false"/>
          <w:color w:val="000000"/>
          <w:sz w:val="28"/>
        </w:rPr>
        <w:t>-</w:t>
      </w:r>
      <w:r>
        <w:rPr>
          <w:rFonts w:ascii="Times New Roman"/>
          <w:b w:val="false"/>
          <w:i w:val="false"/>
          <w:color w:val="000000"/>
          <w:sz w:val="28"/>
        </w:rPr>
        <w:t>61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9) проектное распределение (перераспределение) пастбищ между сельскими населенными пунктами, входящими в сельский округ, на котором указывается схема распределения (перераспределения) пастбищ между сельскими населенными пунктами сельского округа для поголовья сельскохозяйственных животных физических и юридических лиц, не обеспеченных пастбищами, согласно </w:t>
      </w:r>
      <w:r>
        <w:rPr>
          <w:rFonts w:ascii="Times New Roman"/>
          <w:b w:val="false"/>
          <w:i w:val="false"/>
          <w:color w:val="000000"/>
          <w:sz w:val="28"/>
        </w:rPr>
        <w:t>приложениям 62</w:t>
      </w:r>
      <w:r>
        <w:rPr>
          <w:rFonts w:ascii="Times New Roman"/>
          <w:b w:val="false"/>
          <w:i w:val="false"/>
          <w:color w:val="000000"/>
          <w:sz w:val="28"/>
        </w:rPr>
        <w:t>-</w:t>
      </w:r>
      <w:r>
        <w:rPr>
          <w:rFonts w:ascii="Times New Roman"/>
          <w:b w:val="false"/>
          <w:i w:val="false"/>
          <w:color w:val="000000"/>
          <w:sz w:val="28"/>
        </w:rPr>
        <w:t>69</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Жангалинском районе расположены 9 сельских округов, 22 сельских населенных пункта.</w:t>
      </w:r>
    </w:p>
    <w:p>
      <w:pPr>
        <w:spacing w:after="0"/>
        <w:ind w:left="0"/>
        <w:jc w:val="both"/>
      </w:pPr>
      <w:r>
        <w:rPr>
          <w:rFonts w:ascii="Times New Roman"/>
          <w:b w:val="false"/>
          <w:i w:val="false"/>
          <w:color w:val="000000"/>
          <w:sz w:val="28"/>
        </w:rPr>
        <w:t>
      Общая площадь Жангалинского района составляет 2 076 073 га, в том числе пастбищные угодья – 1 767 788 га, орошаемые земли-48 350 га.</w:t>
      </w:r>
    </w:p>
    <w:p>
      <w:pPr>
        <w:spacing w:after="0"/>
        <w:ind w:left="0"/>
        <w:jc w:val="both"/>
      </w:pPr>
      <w:r>
        <w:rPr>
          <w:rFonts w:ascii="Times New Roman"/>
          <w:b w:val="false"/>
          <w:i w:val="false"/>
          <w:color w:val="000000"/>
          <w:sz w:val="28"/>
        </w:rPr>
        <w:t>
      Распределение земель по категориям: земли сельскохозяйственного назначения-1 036 837 га;</w:t>
      </w:r>
    </w:p>
    <w:p>
      <w:pPr>
        <w:spacing w:after="0"/>
        <w:ind w:left="0"/>
        <w:jc w:val="both"/>
      </w:pPr>
      <w:r>
        <w:rPr>
          <w:rFonts w:ascii="Times New Roman"/>
          <w:b w:val="false"/>
          <w:i w:val="false"/>
          <w:color w:val="000000"/>
          <w:sz w:val="28"/>
        </w:rPr>
        <w:t>
      земли населенных пунктов - 166 127 га;</w:t>
      </w:r>
    </w:p>
    <w:p>
      <w:pPr>
        <w:spacing w:after="0"/>
        <w:ind w:left="0"/>
        <w:jc w:val="both"/>
      </w:pPr>
      <w:r>
        <w:rPr>
          <w:rFonts w:ascii="Times New Roman"/>
          <w:b w:val="false"/>
          <w:i w:val="false"/>
          <w:color w:val="000000"/>
          <w:sz w:val="28"/>
        </w:rPr>
        <w:t>
      лесной фонд-713 га;</w:t>
      </w:r>
    </w:p>
    <w:p>
      <w:pPr>
        <w:spacing w:after="0"/>
        <w:ind w:left="0"/>
        <w:jc w:val="both"/>
      </w:pPr>
      <w:r>
        <w:rPr>
          <w:rFonts w:ascii="Times New Roman"/>
          <w:b w:val="false"/>
          <w:i w:val="false"/>
          <w:color w:val="000000"/>
          <w:sz w:val="28"/>
        </w:rPr>
        <w:t>
      земли для нужд промышленности, транспорта, связи, космической деятельности, обороны, национальной безопасности и прочие земли несельскохозяйственного назначения-1 063 га;</w:t>
      </w:r>
    </w:p>
    <w:p>
      <w:pPr>
        <w:spacing w:after="0"/>
        <w:ind w:left="0"/>
        <w:jc w:val="both"/>
      </w:pPr>
      <w:r>
        <w:rPr>
          <w:rFonts w:ascii="Times New Roman"/>
          <w:b w:val="false"/>
          <w:i w:val="false"/>
          <w:color w:val="000000"/>
          <w:sz w:val="28"/>
        </w:rPr>
        <w:t>
      земли водного фонда-3 670 га;</w:t>
      </w:r>
    </w:p>
    <w:p>
      <w:pPr>
        <w:spacing w:after="0"/>
        <w:ind w:left="0"/>
        <w:jc w:val="both"/>
      </w:pPr>
      <w:r>
        <w:rPr>
          <w:rFonts w:ascii="Times New Roman"/>
          <w:b w:val="false"/>
          <w:i w:val="false"/>
          <w:color w:val="000000"/>
          <w:sz w:val="28"/>
        </w:rPr>
        <w:t>
      земли фонда-188 134,7 га.</w:t>
      </w:r>
    </w:p>
    <w:p>
      <w:pPr>
        <w:spacing w:after="0"/>
        <w:ind w:left="0"/>
        <w:jc w:val="both"/>
      </w:pPr>
      <w:r>
        <w:rPr>
          <w:rFonts w:ascii="Times New Roman"/>
          <w:b w:val="false"/>
          <w:i w:val="false"/>
          <w:color w:val="000000"/>
          <w:sz w:val="28"/>
        </w:rPr>
        <w:t>
      Климатическая зона района резко континентальная, с относительно прохладной зимой, жарким и сухим летом. Среднегодовая температура воздуха в январе – -15; - 35ºС, в июле – +25; +40ºС. Средний урожай осадков-30 мм, годовой-214 мм.</w:t>
      </w:r>
    </w:p>
    <w:p>
      <w:pPr>
        <w:spacing w:after="0"/>
        <w:ind w:left="0"/>
        <w:jc w:val="both"/>
      </w:pPr>
      <w:r>
        <w:rPr>
          <w:rFonts w:ascii="Times New Roman"/>
          <w:b w:val="false"/>
          <w:i w:val="false"/>
          <w:color w:val="000000"/>
          <w:sz w:val="28"/>
        </w:rPr>
        <w:t>
      Растительность района разнообразна, около 124 видов включительно. Среди них наиболее распространенными видами являются белая полынь-овсяница и белая полынь - пустыня-самшит. Почвы светло-бурые, на юге преобладает большое количество песка и солончаков. Толщина плодородного слоя почвы 40-50 см. В районе 9 ветеринарных пунктов и 9 скотомогильников.</w:t>
      </w:r>
    </w:p>
    <w:p>
      <w:pPr>
        <w:spacing w:after="0"/>
        <w:ind w:left="0"/>
        <w:jc w:val="both"/>
      </w:pPr>
      <w:r>
        <w:rPr>
          <w:rFonts w:ascii="Times New Roman"/>
          <w:b w:val="false"/>
          <w:i w:val="false"/>
          <w:color w:val="000000"/>
          <w:sz w:val="28"/>
        </w:rPr>
        <w:t>
      В настоящее время в Жангалинском районе насчитывается 25 669 голов крупного рогатого скота, 64 482 головы мелкого рогатого скота, 8 870 голов лошадей, 198 голов верблюдов.</w:t>
      </w:r>
    </w:p>
    <w:p>
      <w:pPr>
        <w:spacing w:after="0"/>
        <w:ind w:left="0"/>
        <w:jc w:val="both"/>
      </w:pPr>
      <w:r>
        <w:rPr>
          <w:rFonts w:ascii="Times New Roman"/>
          <w:b w:val="false"/>
          <w:i w:val="false"/>
          <w:color w:val="000000"/>
          <w:sz w:val="28"/>
        </w:rPr>
        <w:t>
      В некоторых сельских округах района в связи с ростом поголовья скота в частных дворах, наблюдается дефицит пастбищных угодий 294 765 га, в том числе: в Жангалинском сельском округе 83 769 га, Брликском сельском округе 18 948 га, Жанажолском сельском округе 16 405 га, Жанаказанском сельском округе 29 727 га, Копжасарском сельском округе 25 560 га, Кызылобинском сельском округе 25 374, Мастексайском сельском округе 31 832 га, Пятимарском сельском округе 46 213 га и 16 937 га в С. Мендешевском сельском округе.</w:t>
      </w:r>
    </w:p>
    <w:p>
      <w:pPr>
        <w:spacing w:after="0"/>
        <w:ind w:left="0"/>
        <w:jc w:val="both"/>
      </w:pPr>
      <w:r>
        <w:rPr>
          <w:rFonts w:ascii="Times New Roman"/>
          <w:b w:val="false"/>
          <w:i w:val="false"/>
          <w:color w:val="000000"/>
          <w:sz w:val="28"/>
        </w:rPr>
        <w:t>
      Кроме того, продолжительность пастбищного периода составляет 200-230 дней в равномерно сухо-полынно-ковыльно-типчаковой степи в зависимости от зоны почвенно-климатической зоны, вида сельскохозяйственных животных, а также продуктивности пастбищ.</w:t>
      </w:r>
    </w:p>
    <w:p>
      <w:pPr>
        <w:spacing w:after="0"/>
        <w:ind w:left="0"/>
        <w:jc w:val="both"/>
      </w:pPr>
      <w:r>
        <w:rPr>
          <w:rFonts w:ascii="Times New Roman"/>
          <w:b w:val="false"/>
          <w:i w:val="false"/>
          <w:color w:val="000000"/>
          <w:sz w:val="28"/>
        </w:rPr>
        <w:t>
      При этом продолжительность выпаса зависит от глубины и других факторов с максимальной толщиной снежного покрова для крупного рогатого скота, мелкого рогатого скота, лошадей и верблюдов.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на </w:t>
            </w:r>
            <w:r>
              <w:br/>
            </w:r>
            <w:r>
              <w:rPr>
                <w:rFonts w:ascii="Times New Roman"/>
                <w:b w:val="false"/>
                <w:i w:val="false"/>
                <w:color w:val="000000"/>
                <w:sz w:val="20"/>
              </w:rPr>
              <w:t>2025-2029 годы</w:t>
            </w:r>
          </w:p>
        </w:tc>
      </w:tr>
    </w:tbl>
    <w:p>
      <w:pPr>
        <w:spacing w:after="0"/>
        <w:ind w:left="0"/>
        <w:jc w:val="left"/>
      </w:pPr>
      <w:r>
        <w:rPr>
          <w:rFonts w:ascii="Times New Roman"/>
          <w:b/>
          <w:i w:val="false"/>
          <w:color w:val="000000"/>
        </w:rPr>
        <w:t xml:space="preserve"> Данные земельного баланса региона и информационной системы государственного земельного кадастра </w:t>
      </w:r>
    </w:p>
    <w:bookmarkStart w:name="z8" w:id="3"/>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w:t>
      </w:r>
    </w:p>
    <w:bookmarkEnd w:id="3"/>
    <w:p>
      <w:pPr>
        <w:spacing w:after="0"/>
        <w:ind w:left="0"/>
        <w:jc w:val="both"/>
      </w:pPr>
      <w:r>
        <w:rPr>
          <w:rFonts w:ascii="Times New Roman"/>
          <w:b w:val="false"/>
          <w:i w:val="false"/>
          <w:color w:val="000000"/>
          <w:sz w:val="28"/>
        </w:rPr>
        <w:t xml:space="preserve">
      </w:t>
      </w:r>
      <w:r>
        <w:rPr>
          <w:rFonts w:ascii="Times New Roman"/>
          <w:b/>
          <w:i w:val="false"/>
          <w:color w:val="000000"/>
          <w:sz w:val="28"/>
        </w:rPr>
        <w:t>Распределение пастбищ Жангалинского района по категориям земель, тысяч гектаров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сельскохозяйственного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населенных пунктов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не являющихся промышленными, транспортными и иными сельскохозяйственными целями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особо охраняемых природных территорий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фонд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водный фонд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запаса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Жанаказанский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Мастексайский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Копжасарский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Мендешевский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Пятимарский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Брликский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Жангалинский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982 325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166 627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159436,3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188134,7</w:t>
            </w:r>
          </w:p>
        </w:tc>
      </w:tr>
    </w:tbl>
    <w:bookmarkStart w:name="z9" w:id="4"/>
    <w:p>
      <w:pPr>
        <w:spacing w:after="0"/>
        <w:ind w:left="0"/>
        <w:jc w:val="both"/>
      </w:pPr>
      <w:r>
        <w:rPr>
          <w:rFonts w:ascii="Times New Roman"/>
          <w:b w:val="false"/>
          <w:i w:val="false"/>
          <w:color w:val="000000"/>
          <w:sz w:val="28"/>
        </w:rPr>
        <w:t>
      Таблица 2. Распределение пастбищ населенного пункта, тысяч гектаров</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Общая площадь пастбищ, тыс.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Площади и виды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удовлетворения потребностей населения по выпасу сельхозживотных в личном подворье, тыс.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пастбища, тыс.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ОтдалҰнные, тыс.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Сезонные, тыс. га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Аридные, тыс. га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Посевные пастбища, тыс. га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Жанаказанский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274037000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Жанаказан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274035000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Киши Айдархан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Мастексайский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274047000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Мастексай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Копжасарский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274043000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Копжасар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Бирликский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274033000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Брлик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Акбалшык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Ушкемпир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Кызылобинский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274045000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Жангельды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Айтпай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Мендешевский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274049000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Кыркопа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Пятимарский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274053000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Пятимар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Жангалинский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274030000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0" w:id="5"/>
    <w:p>
      <w:pPr>
        <w:spacing w:after="0"/>
        <w:ind w:left="0"/>
        <w:jc w:val="both"/>
      </w:pPr>
      <w:r>
        <w:rPr>
          <w:rFonts w:ascii="Times New Roman"/>
          <w:b w:val="false"/>
          <w:i w:val="false"/>
          <w:color w:val="000000"/>
          <w:sz w:val="28"/>
        </w:rPr>
        <w:t>
      Таблица 3. Распределение пастбищ</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площадь пастбищ для сельскохозяйственных животных, гектаров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общественных пастбищ, гектаров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отгонных пастбищ, гектаров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Жанакзанский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Жаңақазан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Жаңажол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Мастексайский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Мәстексай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Копжасарский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Көпжасар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С.Мендешевский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Меңдешев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Пятимарский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Пятимар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Қызылоба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Жангалинский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Жаңақала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Для выпаса сельскохозяйственных животных необходимо 294765 гектаров.</w:t>
      </w:r>
    </w:p>
    <w:p>
      <w:pPr>
        <w:spacing w:after="0"/>
        <w:ind w:left="0"/>
        <w:jc w:val="both"/>
      </w:pPr>
      <w:r>
        <w:rPr>
          <w:rFonts w:ascii="Times New Roman"/>
          <w:b w:val="false"/>
          <w:i w:val="false"/>
          <w:color w:val="000000"/>
          <w:sz w:val="28"/>
        </w:rPr>
        <w:t>
      258 898 голов выпасаются на общественных пастбищах, площадью 166 627гектаров,99 219 голов выпасаются на отгонных пастбищах, площадью 16 410 гектаров.</w:t>
      </w:r>
    </w:p>
    <w:bookmarkStart w:name="z11" w:id="6"/>
    <w:p>
      <w:pPr>
        <w:spacing w:after="0"/>
        <w:ind w:left="0"/>
        <w:jc w:val="both"/>
      </w:pPr>
      <w:r>
        <w:rPr>
          <w:rFonts w:ascii="Times New Roman"/>
          <w:b w:val="false"/>
          <w:i w:val="false"/>
          <w:color w:val="000000"/>
          <w:sz w:val="28"/>
        </w:rPr>
        <w:t>
      Таблица 4. Требуемые дополнительные пастбища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требуемые пастбища из земель запаса, тыс.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пастбища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которые могут быть предоставлены пользователям пастбищ, тыс.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подлежащие резервированию для удовлетворения потребностей населения по выпасу животных в личном подворье, тыс.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Жанаказанский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Мастексайский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Копжасарский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С.Мендешевский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Пятимарский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Кызылобинский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Жангалинский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на </w:t>
            </w:r>
            <w:r>
              <w:br/>
            </w:r>
            <w:r>
              <w:rPr>
                <w:rFonts w:ascii="Times New Roman"/>
                <w:b w:val="false"/>
                <w:i w:val="false"/>
                <w:color w:val="000000"/>
                <w:sz w:val="20"/>
              </w:rPr>
              <w:t>2025-2029 годы</w:t>
            </w:r>
          </w:p>
        </w:tc>
      </w:tr>
    </w:tbl>
    <w:p>
      <w:pPr>
        <w:spacing w:after="0"/>
        <w:ind w:left="0"/>
        <w:jc w:val="left"/>
      </w:pP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xml:space="preserve">
      </w:t>
      </w:r>
      <w:r>
        <w:rPr>
          <w:rFonts w:ascii="Times New Roman"/>
          <w:b/>
          <w:i w:val="false"/>
          <w:color w:val="000000"/>
          <w:sz w:val="28"/>
        </w:rPr>
        <w:t>Сведение геоботанического обследования пастбищ</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кормовые угодья Шифры и дата по классификации и пояснительной записк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контуров и характеристик (в скобках)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типов естественных кормовых угодий (разновидностей, трансформаций), привязанных к рельефу и почве. Другие названия земель и угодий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угодья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соотношение в контуре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использованию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Жанаказанский сельский округ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Пастбища,культурные 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 сельский округ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Пастбища,культурные 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 ВЛО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Мастексайский сельский округ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Пастбища,культурные 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 ВЛО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Копжасарский сельский округ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Пастбища,культурные 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 ВЛО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Мендешевский сельский округ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Пастбища,культурные 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 ВЛО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Пятимарский сельский округ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Пастбища,культурные 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 ВЛО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Брликский сельский округ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06.07.2020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Пастбища,культурные 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 ВЛО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Кызылобинский сельский округ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Пастбища,культурные 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 ВЛО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Жангалинский сельский округ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Пастбища,культурные 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 ВЛО</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урожайность, ц/га (по году обследования)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урожайность съедаемых растений: сухая масса, ц/га; кормовые единицы, ц/га; переваримый протеин, кг/га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Сезонное пастбищное кормление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сенакос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Жанаказанский сельский округ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6,8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 сельский округ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9,1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Мастексайский сельский округ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9,1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Копжасарский сельский округ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9,1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Мендешевский сельский округ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Пятимарский сельский округ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Брликский сельский округ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9,8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Кызылобинский сельский округ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Жангалинский сельский округ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6,5</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по контуру: сухая масса, ц/га (числитель), кормовые единицы, ц/га (знаменатель)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Кормовые ресурсы по контуру: сухая масса, ц/га (числитель), кормовые единицы, ц/га (знаменатель)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Агротехническое состояние, наличие лекарственных растений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использованию (вид скота) Предлагаемые меры по улучшению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Жанаказанский сельский округ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среда разрушена, засорена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Весна-лето-осень для всех видов скота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 сельский округ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среда разрушена, засорена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Весна-лето-осень для всех видов скота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Мастексайский сельский округ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среда разрушена, засорена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Весна-лето-осень для всех видов скота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Копжасарский сельский округ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среда разрушена, засорена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Весна-лето-осень для всех видов скота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Мендешевский сельский округ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среда разрушена, засорена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Весна-лето-осень для всех видов скота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Пятимарский сельский округ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среда разрушена, засорена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Весна-лето-осень для всех видов скота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Брликский сельский округ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среда разрушена, засорена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Весна-лето-осень для всех видов скота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Кызылобинский сельский округ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среда разрушена, засорена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Весна-лето-осень для всех видов скота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Жангалинский сельский округ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среда разрушена, засорена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Весна-лето-осень для всех видов скота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на </w:t>
            </w:r>
            <w:r>
              <w:br/>
            </w:r>
            <w:r>
              <w:rPr>
                <w:rFonts w:ascii="Times New Roman"/>
                <w:b w:val="false"/>
                <w:i w:val="false"/>
                <w:color w:val="000000"/>
                <w:sz w:val="20"/>
              </w:rPr>
              <w:t>2025-2029 годы</w:t>
            </w:r>
          </w:p>
        </w:tc>
      </w:tr>
    </w:tbl>
    <w:p>
      <w:pPr>
        <w:spacing w:after="0"/>
        <w:ind w:left="0"/>
        <w:jc w:val="left"/>
      </w:pPr>
      <w:r>
        <w:rPr>
          <w:rFonts w:ascii="Times New Roman"/>
          <w:b/>
          <w:i w:val="false"/>
          <w:color w:val="000000"/>
        </w:rPr>
        <w:t xml:space="preserve"> Сведения о пастбищной инфраструктуре и сервитутах для прогона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пастбищной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объектов пастбищной инфраструктуры,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Требующих строительства (реконструкции),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ПротяжҰнность,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 кв. 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Водохозяйственные сооружения (скважины, трубчатые и шахтные колодцы, водопои)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мосты, дороги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Скотопрогонные пути с площадками для отдыха и водопоя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Купальные Ұмкости для овец, загоны и ограждҰнные участки, ограждения пастбищ, изгороди (в т.ч. электрические), загоны для поочерҰдного выпаса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выпасов-8</w:t>
            </w:r>
          </w:p>
          <w:p>
            <w:pPr>
              <w:spacing w:after="20"/>
              <w:ind w:left="20"/>
              <w:jc w:val="both"/>
            </w:pPr>
            <w:r>
              <w:rPr>
                <w:rFonts w:ascii="Times New Roman"/>
                <w:b w:val="false"/>
                <w:i w:val="false"/>
                <w:color w:val="000000"/>
                <w:sz w:val="20"/>
              </w:rPr>
              <w:t>
Выпасные емкости-4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Электропастухи-4 (КХ)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Переходы для ветеринарной обработки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для электроснабжения и теплоснабжения, объекты с использованиюм возобновляемых и альтернативных источников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водоснабжения и другие виды жизнеобеспечения, строения для сезонного проживания персонала, а также иное имущество, необходимое для содержания и использования пастбищ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плану по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использованию по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Жангалинскому району 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годы</w:t>
            </w:r>
          </w:p>
        </w:tc>
      </w:tr>
    </w:tbl>
    <w:bookmarkStart w:name="z16" w:id="8"/>
    <w:p>
      <w:pPr>
        <w:spacing w:after="0"/>
        <w:ind w:left="0"/>
        <w:jc w:val="both"/>
      </w:pPr>
      <w:r>
        <w:rPr>
          <w:rFonts w:ascii="Times New Roman"/>
          <w:b w:val="false"/>
          <w:i w:val="false"/>
          <w:color w:val="000000"/>
          <w:sz w:val="28"/>
        </w:rPr>
        <w:t>
      Таблица 1. Данные о численности поголовья сельскохозяйственных животных</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 АТО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села / сельского округа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 скота,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274037000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Мастексайский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274035000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274047000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Брликский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274043000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Пятимарский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274049000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Мендешевский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274053000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Кызылобиский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274033000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Жанаказанский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274045000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Копжасарский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Хозяйственные товарищества и общества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bl>
    <w:bookmarkStart w:name="z17" w:id="9"/>
    <w:p>
      <w:pPr>
        <w:spacing w:after="0"/>
        <w:ind w:left="0"/>
        <w:jc w:val="both"/>
      </w:pPr>
      <w:r>
        <w:rPr>
          <w:rFonts w:ascii="Times New Roman"/>
          <w:b w:val="false"/>
          <w:i w:val="false"/>
          <w:color w:val="000000"/>
          <w:sz w:val="28"/>
        </w:rPr>
        <w:t>
      Таблица 2. Данные о количестве сформированных гуртов, отар и табунов сельскохозяйственных животных по видам и половозрастным группам</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сельского округа / населҰнного пункта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гуртов, отар, табунов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Мелький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Жанакзанский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Мастексайский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Копжасарский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Мендешевский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Пятимарский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Брликский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Кызылобинский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Жангалинский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8" w:id="10"/>
    <w:p>
      <w:pPr>
        <w:spacing w:after="0"/>
        <w:ind w:left="0"/>
        <w:jc w:val="both"/>
      </w:pPr>
      <w:r>
        <w:rPr>
          <w:rFonts w:ascii="Times New Roman"/>
          <w:b w:val="false"/>
          <w:i w:val="false"/>
          <w:color w:val="000000"/>
          <w:sz w:val="28"/>
        </w:rPr>
        <w:t>
      Таблица 3. Сведения о численности поголовья сельскохозяйственных животных для выпаса на отгонных пастбищах</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 АТО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села / сельского округа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 скота,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Личные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Товаропроизводители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Личные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Товаропроизводители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Личные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Товаропроизводители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Личные подворья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Товаропроизводители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274037000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Жанаказанский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274035000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274047000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Мастексайский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274043000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Копжасарский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274049000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С.Мендешевский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274053000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Пятимарский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274033000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Брликский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274045000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Кызылобинский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274030000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Жангалинский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на </w:t>
            </w:r>
            <w:r>
              <w:br/>
            </w:r>
            <w:r>
              <w:rPr>
                <w:rFonts w:ascii="Times New Roman"/>
                <w:b w:val="false"/>
                <w:i w:val="false"/>
                <w:color w:val="000000"/>
                <w:sz w:val="20"/>
              </w:rPr>
              <w:t>2025-2029 годы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(карта) расположения пастбищ на территории административно-территориальной единицы в разрезе категорий земель, на которой указываются границы, площади и виды пастбищ, в том числе отгонных, сезонных, аридных и культурных, сведения об их собственниках или землепользователях на основании правоустанавливающих и идентификационных документов на земельный участок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Жанаказанский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326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32600" cy="1016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на </w:t>
            </w:r>
            <w:r>
              <w:br/>
            </w:r>
            <w:r>
              <w:rPr>
                <w:rFonts w:ascii="Times New Roman"/>
                <w:b w:val="false"/>
                <w:i w:val="false"/>
                <w:color w:val="000000"/>
                <w:sz w:val="20"/>
              </w:rPr>
              <w:t>2025-2029 годы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(карта) расположения пастбищ на территории административно-территориальной единицы в разрезе категорий земель, на которой указываются границы, площади и виды пастбищ, в том числе отгонных, сезонных, аридных и культурных, сведения об их собственниках или землепользователях на основании правоустанавливающих и идентификационных документов на земельный участок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Жанажолский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62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62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на </w:t>
            </w:r>
            <w:r>
              <w:br/>
            </w:r>
            <w:r>
              <w:rPr>
                <w:rFonts w:ascii="Times New Roman"/>
                <w:b w:val="false"/>
                <w:i w:val="false"/>
                <w:color w:val="000000"/>
                <w:sz w:val="20"/>
              </w:rPr>
              <w:t>2025-2029 годы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(карта) расположения пастбищ на территории административно-территориальной единицы в разрезе категорий земель, на которой указываются границы, площади и виды пастбищ, в том числе отгонных, сезонных, аридных и культурных, сведения об их собственниках или землепользователях на основании правоустанавливающих и идентификационных документов на земельный участок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Мастексайский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63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263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на </w:t>
            </w:r>
            <w:r>
              <w:br/>
            </w:r>
            <w:r>
              <w:rPr>
                <w:rFonts w:ascii="Times New Roman"/>
                <w:b w:val="false"/>
                <w:i w:val="false"/>
                <w:color w:val="000000"/>
                <w:sz w:val="20"/>
              </w:rPr>
              <w:t>2025-2029 годы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(карта) расположения пастбищ на территории административно-территориальной единицы в разрезе категорий земель, на которой указываются границы, площади и виды пастбищ, в том числе отгонных, сезонных, аридных и культурных, сведения об их собственниках или землепользователях на основании правоустанавливающих и идентификационных документов на земельный участок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Копжасарский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97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097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на </w:t>
            </w:r>
            <w:r>
              <w:br/>
            </w:r>
            <w:r>
              <w:rPr>
                <w:rFonts w:ascii="Times New Roman"/>
                <w:b w:val="false"/>
                <w:i w:val="false"/>
                <w:color w:val="000000"/>
                <w:sz w:val="20"/>
              </w:rPr>
              <w:t>2025-2029 годы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(карта) расположения пастбищ на территории административно-территориальной единицы в разрезе категорий земель, на которой указываются границы, площади и виды пастбищ, в том числе отгонных, сезонных, аридных и культурных, сведения об их собственниках или землепользователях на основании правоустанавливающих и идентификационных документов на земельный участок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 Мендешевский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на </w:t>
            </w:r>
            <w:r>
              <w:br/>
            </w:r>
            <w:r>
              <w:rPr>
                <w:rFonts w:ascii="Times New Roman"/>
                <w:b w:val="false"/>
                <w:i w:val="false"/>
                <w:color w:val="000000"/>
                <w:sz w:val="20"/>
              </w:rPr>
              <w:t>2025-2029 годы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(карта) расположения пастбищ на территории административно-территориальной единицы в разрезе категорий земель, на которой указываются границы, площади и виды пастбищ, в том числе отгонных, сезонных, аридных и культурных, сведения об их собственниках или землепользователях на основании правоустанавливающих и идентификационных документов на земельный участок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Пятимарский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на </w:t>
            </w:r>
            <w:r>
              <w:br/>
            </w:r>
            <w:r>
              <w:rPr>
                <w:rFonts w:ascii="Times New Roman"/>
                <w:b w:val="false"/>
                <w:i w:val="false"/>
                <w:color w:val="000000"/>
                <w:sz w:val="20"/>
              </w:rPr>
              <w:t>2025-2029 годы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(карта) расположения пастбищ на территории административно-территориальной единицы в разрезе категорий земель, на которой указываются границы, площади и виды пастбищ, в том числе отгонных, сезонных, аридных и культурных, сведения об их собственниках или землепользователях на основании правоустанавливающих и идентификационных документов на земельный участок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Бирликский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на </w:t>
            </w:r>
            <w:r>
              <w:br/>
            </w:r>
            <w:r>
              <w:rPr>
                <w:rFonts w:ascii="Times New Roman"/>
                <w:b w:val="false"/>
                <w:i w:val="false"/>
                <w:color w:val="000000"/>
                <w:sz w:val="20"/>
              </w:rPr>
              <w:t>2025-2029 годы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(карта) расположения пастбищ на территории административно-территориальной единицы в разрезе категорий земель, на которой указываются границы, площади и виды пастбищ, в том числе отгонных, сезонных, аридных и культурных, сведения об их собственниках или землепользователях на основании правоустанавливающих и идентификационных документов на земельный участок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Кызылобинский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14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014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на </w:t>
            </w:r>
            <w:r>
              <w:br/>
            </w:r>
            <w:r>
              <w:rPr>
                <w:rFonts w:ascii="Times New Roman"/>
                <w:b w:val="false"/>
                <w:i w:val="false"/>
                <w:color w:val="000000"/>
                <w:sz w:val="20"/>
              </w:rPr>
              <w:t>2025-2029 годы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которой указываются границы и площади пастбищ, в том числе общественных пастбищ, предназначенных для нужд населения по выпасу сельскохозяйственных животных личного подворья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Жанаказанский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11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211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на </w:t>
            </w:r>
            <w:r>
              <w:br/>
            </w:r>
            <w:r>
              <w:rPr>
                <w:rFonts w:ascii="Times New Roman"/>
                <w:b w:val="false"/>
                <w:i w:val="false"/>
                <w:color w:val="000000"/>
                <w:sz w:val="20"/>
              </w:rPr>
              <w:t>2025-2029 годы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которой указываются границы и площади пастбищ, в том числе общественных пастбищ, предназначенных для нужд населения по выпасу сельскохозяйственных животных личного подворья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Жанажолский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на </w:t>
            </w:r>
            <w:r>
              <w:br/>
            </w:r>
            <w:r>
              <w:rPr>
                <w:rFonts w:ascii="Times New Roman"/>
                <w:b w:val="false"/>
                <w:i w:val="false"/>
                <w:color w:val="000000"/>
                <w:sz w:val="20"/>
              </w:rPr>
              <w:t>2025-2029 годы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которой указываются границы и площади пастбищ, в том числе общественных пастбищ, предназначенных для нужд населения по выпасу сельскохозяйственных животных личного подворья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Мастексайский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56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256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на </w:t>
            </w:r>
            <w:r>
              <w:br/>
            </w:r>
            <w:r>
              <w:rPr>
                <w:rFonts w:ascii="Times New Roman"/>
                <w:b w:val="false"/>
                <w:i w:val="false"/>
                <w:color w:val="000000"/>
                <w:sz w:val="20"/>
              </w:rPr>
              <w:t>2025-2029 годы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которой указываются границы и площади пастбищ, в том числе общественных пастбищ, предназначенных для нужд населения по выпасу сельскохозяйственных животных личного подворья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Копжасарский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61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061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на </w:t>
            </w:r>
            <w:r>
              <w:br/>
            </w:r>
            <w:r>
              <w:rPr>
                <w:rFonts w:ascii="Times New Roman"/>
                <w:b w:val="false"/>
                <w:i w:val="false"/>
                <w:color w:val="000000"/>
                <w:sz w:val="20"/>
              </w:rPr>
              <w:t>2025-2029 годы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которой указываются границы и площади пастбищ, в том числе общественных пастбищ, предназначенных для нужд населения по выпасу сельскохозяйственных животных личного подворья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 Мендешевский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18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на </w:t>
            </w:r>
            <w:r>
              <w:br/>
            </w:r>
            <w:r>
              <w:rPr>
                <w:rFonts w:ascii="Times New Roman"/>
                <w:b w:val="false"/>
                <w:i w:val="false"/>
                <w:color w:val="000000"/>
                <w:sz w:val="20"/>
              </w:rPr>
              <w:t>2025-2029 годы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которой указываются границы и площади пастбищ, в том числе общественных пастбищ, предназначенных для нужд населения по выпасу сельскохозяйственных животных личного подворья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Пятимарский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на </w:t>
            </w:r>
            <w:r>
              <w:br/>
            </w:r>
            <w:r>
              <w:rPr>
                <w:rFonts w:ascii="Times New Roman"/>
                <w:b w:val="false"/>
                <w:i w:val="false"/>
                <w:color w:val="000000"/>
                <w:sz w:val="20"/>
              </w:rPr>
              <w:t>2025-2029 годы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которой указываются границы и площади пастбищ, в том числе общественных пастбищ, предназначенных для нужд населения по выпасу сельскохозяйственных животных личного подворья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Бирликский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на </w:t>
            </w:r>
            <w:r>
              <w:br/>
            </w:r>
            <w:r>
              <w:rPr>
                <w:rFonts w:ascii="Times New Roman"/>
                <w:b w:val="false"/>
                <w:i w:val="false"/>
                <w:color w:val="000000"/>
                <w:sz w:val="20"/>
              </w:rPr>
              <w:t>2025-2029 годы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которой указываются границы и площади пастбищ, в том числе общественных пастбищ, предназначенных для нужд населения по выпасу сельскохозяйственных животных личного подворья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Кызылобинский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88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988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на </w:t>
            </w:r>
            <w:r>
              <w:br/>
            </w:r>
            <w:r>
              <w:rPr>
                <w:rFonts w:ascii="Times New Roman"/>
                <w:b w:val="false"/>
                <w:i w:val="false"/>
                <w:color w:val="000000"/>
                <w:sz w:val="20"/>
              </w:rPr>
              <w:t>2025-2029 годы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(карта) с обозначением рекомендуемых схем пастбищеоборотов, на которой указываются схемы пастбищеоборотов, рекомендуемые на основании геоботанического обследования пастбищ</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Жанаказанский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56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156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22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на </w:t>
            </w:r>
            <w:r>
              <w:br/>
            </w:r>
            <w:r>
              <w:rPr>
                <w:rFonts w:ascii="Times New Roman"/>
                <w:b w:val="false"/>
                <w:i w:val="false"/>
                <w:color w:val="000000"/>
                <w:sz w:val="20"/>
              </w:rPr>
              <w:t>2025-2029 годы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(карта) с обозначением рекомендуемых схем пастбищеоборотов, на которой указываются схемы пастбищеоборотов, рекомендуемые на основании геоботанического обследования пастбищ</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Жанажолский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57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57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23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на </w:t>
            </w:r>
            <w:r>
              <w:br/>
            </w:r>
            <w:r>
              <w:rPr>
                <w:rFonts w:ascii="Times New Roman"/>
                <w:b w:val="false"/>
                <w:i w:val="false"/>
                <w:color w:val="000000"/>
                <w:sz w:val="20"/>
              </w:rPr>
              <w:t>2025-2029 годы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(карта) с обозначением рекомендуемых схем пастбищеоборотов, на которой указываются схемы пастбищеоборотов, рекомендуемые на основании геоботанического обследования пастбищ</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Мастексайский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56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256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24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на </w:t>
            </w:r>
            <w:r>
              <w:br/>
            </w:r>
            <w:r>
              <w:rPr>
                <w:rFonts w:ascii="Times New Roman"/>
                <w:b w:val="false"/>
                <w:i w:val="false"/>
                <w:color w:val="000000"/>
                <w:sz w:val="20"/>
              </w:rPr>
              <w:t>2025-2029 годы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(карта) с обозначением рекомендуемых схем пастбищеоборотов, на которой указываются схемы пастбищеоборотов, рекомендуемые на основании геоботанического обследования пастбищ</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Копжасарский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099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25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на </w:t>
            </w:r>
            <w:r>
              <w:br/>
            </w:r>
            <w:r>
              <w:rPr>
                <w:rFonts w:ascii="Times New Roman"/>
                <w:b w:val="false"/>
                <w:i w:val="false"/>
                <w:color w:val="000000"/>
                <w:sz w:val="20"/>
              </w:rPr>
              <w:t>2025-2029 годы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(карта) с обозначением рекомендуемых схем пастбищеоборотов, на которой указываются схемы пастбищеоборотов, рекомендуемые на основании геоботанического обследования пастбищ</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 Мендешевский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26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на </w:t>
            </w:r>
            <w:r>
              <w:br/>
            </w:r>
            <w:r>
              <w:rPr>
                <w:rFonts w:ascii="Times New Roman"/>
                <w:b w:val="false"/>
                <w:i w:val="false"/>
                <w:color w:val="000000"/>
                <w:sz w:val="20"/>
              </w:rPr>
              <w:t>2025-2029 годы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(карта) с обозначением рекомендуемых схем пастбищеоборотов, на которой указываются схемы пастбищеоборотов, рекомендуемые на основании геоботанического обследования пастбищ</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Пятимарский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27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на </w:t>
            </w:r>
            <w:r>
              <w:br/>
            </w:r>
            <w:r>
              <w:rPr>
                <w:rFonts w:ascii="Times New Roman"/>
                <w:b w:val="false"/>
                <w:i w:val="false"/>
                <w:color w:val="000000"/>
                <w:sz w:val="20"/>
              </w:rPr>
              <w:t>2025-2029 годы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(карта) с обозначением рекомендуемых схем пастбищеоборотов, на которой указываются схемы пастбищеоборотов, рекомендуемые на основании геоботанического обследования пастбищ</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Брликский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28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на </w:t>
            </w:r>
            <w:r>
              <w:br/>
            </w:r>
            <w:r>
              <w:rPr>
                <w:rFonts w:ascii="Times New Roman"/>
                <w:b w:val="false"/>
                <w:i w:val="false"/>
                <w:color w:val="000000"/>
                <w:sz w:val="20"/>
              </w:rPr>
              <w:t>2025-2029 годы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Схема (карта) с обозначением рекомендуемых схем пастбищеоборотов, на которой указываются схемы пастбищеоборотов, </w:t>
      </w:r>
      <w:r>
        <w:rPr>
          <w:rFonts w:ascii="Times New Roman"/>
          <w:b/>
          <w:i w:val="false"/>
          <w:color w:val="000000"/>
          <w:sz w:val="28"/>
        </w:rPr>
        <w:t>рекомендуемые на основании геоботанического обследования пастбищ</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Кызылобинский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22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1022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29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на </w:t>
            </w:r>
            <w:r>
              <w:br/>
            </w:r>
            <w:r>
              <w:rPr>
                <w:rFonts w:ascii="Times New Roman"/>
                <w:b w:val="false"/>
                <w:i w:val="false"/>
                <w:color w:val="000000"/>
                <w:sz w:val="20"/>
              </w:rPr>
              <w:t>2025-2029 годы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которой указываются сервитуты для прогона сельскохозяйственных животных, скотопрогонные трассы, объекты пастбищной инфраструктуры, месторасположение скотомогильников (биометрических ям)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Жанаказанский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7818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7818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30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на </w:t>
            </w:r>
            <w:r>
              <w:br/>
            </w:r>
            <w:r>
              <w:rPr>
                <w:rFonts w:ascii="Times New Roman"/>
                <w:b w:val="false"/>
                <w:i w:val="false"/>
                <w:color w:val="000000"/>
                <w:sz w:val="20"/>
              </w:rPr>
              <w:t>2025-2029 годы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которой указываются сервитуты для прогона сельскохозяйственных животных, скотопрогонные трассы, объекты пастбищной инфраструктуры, месторасположение скотомогильников (биометрических ям)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Жанажолский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7818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7818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31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на </w:t>
            </w:r>
            <w:r>
              <w:br/>
            </w:r>
            <w:r>
              <w:rPr>
                <w:rFonts w:ascii="Times New Roman"/>
                <w:b w:val="false"/>
                <w:i w:val="false"/>
                <w:color w:val="000000"/>
                <w:sz w:val="20"/>
              </w:rPr>
              <w:t>2025-2029 годы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которой указываются сервитуты для прогона сельскохозяйственных животных, скотопрогонные трассы, объекты пастбищной инфраструктуры, месторасположение скотомогильников (биометрических ям)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Мастексайский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7818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7818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32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на </w:t>
            </w:r>
            <w:r>
              <w:br/>
            </w:r>
            <w:r>
              <w:rPr>
                <w:rFonts w:ascii="Times New Roman"/>
                <w:b w:val="false"/>
                <w:i w:val="false"/>
                <w:color w:val="000000"/>
                <w:sz w:val="20"/>
              </w:rPr>
              <w:t>2025-2029 годы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которой указываются сервитуты для прогона сельскохозяйственных животных, скотопрогонные трассы, объекты пастбищной инфраструктуры, месторасположение скотомогильников (биометрических ям)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Копжасарский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7818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7818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33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на </w:t>
            </w:r>
            <w:r>
              <w:br/>
            </w:r>
            <w:r>
              <w:rPr>
                <w:rFonts w:ascii="Times New Roman"/>
                <w:b w:val="false"/>
                <w:i w:val="false"/>
                <w:color w:val="000000"/>
                <w:sz w:val="20"/>
              </w:rPr>
              <w:t>2025-2029 годы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которой указываются сервитуты для прогона сельскохозяйственных животных, скотопрогонные трассы, объекты пастбищной инфраструктуры, месторасположение скотомогильников (биометрических ям)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 Мендешевский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7818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7818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34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на </w:t>
            </w:r>
            <w:r>
              <w:br/>
            </w:r>
            <w:r>
              <w:rPr>
                <w:rFonts w:ascii="Times New Roman"/>
                <w:b w:val="false"/>
                <w:i w:val="false"/>
                <w:color w:val="000000"/>
                <w:sz w:val="20"/>
              </w:rPr>
              <w:t>2025-2029 годы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которой указываются сервитуты для прогона сельскохозяйственных животных, скотопрогонные трассы, объекты пастбищной инфраструктуры, месторасположение скотомогильников (биометрических ям)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Пятимарский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7818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67818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35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на </w:t>
            </w:r>
            <w:r>
              <w:br/>
            </w:r>
            <w:r>
              <w:rPr>
                <w:rFonts w:ascii="Times New Roman"/>
                <w:b w:val="false"/>
                <w:i w:val="false"/>
                <w:color w:val="000000"/>
                <w:sz w:val="20"/>
              </w:rPr>
              <w:t>2025-2029 годы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которой указываются сервитуты для прогона сельскохозяйственных животных, скотопрогонные трассы, объекты пастбищной инфраструктуры, месторасположение скотомогильников (биометрических ям)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Бирликский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7818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7818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36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на </w:t>
            </w:r>
            <w:r>
              <w:br/>
            </w:r>
            <w:r>
              <w:rPr>
                <w:rFonts w:ascii="Times New Roman"/>
                <w:b w:val="false"/>
                <w:i w:val="false"/>
                <w:color w:val="000000"/>
                <w:sz w:val="20"/>
              </w:rPr>
              <w:t>2025-2029 годы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которой указываются сервитуты для прогона сельскохозяйственных животных, скотопрогонные трассы, объекты пастбищной инфраструктуры, месторасположение скотомогильников (биометрических ям)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Кызылобинский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7818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67818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37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на </w:t>
            </w:r>
            <w:r>
              <w:br/>
            </w:r>
            <w:r>
              <w:rPr>
                <w:rFonts w:ascii="Times New Roman"/>
                <w:b w:val="false"/>
                <w:i w:val="false"/>
                <w:color w:val="000000"/>
                <w:sz w:val="20"/>
              </w:rPr>
              <w:t>2025-2029 годы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(карта) с обозначением пастбищ, которые могут быть предоставлены в землепользование пастбищепользователям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Копжасарский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38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на </w:t>
            </w:r>
            <w:r>
              <w:br/>
            </w:r>
            <w:r>
              <w:rPr>
                <w:rFonts w:ascii="Times New Roman"/>
                <w:b w:val="false"/>
                <w:i w:val="false"/>
                <w:color w:val="000000"/>
                <w:sz w:val="20"/>
              </w:rPr>
              <w:t>2025-2029 годы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Схема (карта) с обозначением пастбищ, подлежащих резервированию в целях удовлетворения нужд населения по выпасу сельскохозяйственных животных личного подворья, на которой указываются границы и площади пастбищ, подлежащих резервированию в целях удовлетворения нужд населения по выпасу сельскохозяйственных животных личного подворья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Жанаказанский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6675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66675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39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на </w:t>
            </w:r>
            <w:r>
              <w:br/>
            </w:r>
            <w:r>
              <w:rPr>
                <w:rFonts w:ascii="Times New Roman"/>
                <w:b w:val="false"/>
                <w:i w:val="false"/>
                <w:color w:val="000000"/>
                <w:sz w:val="20"/>
              </w:rPr>
              <w:t>2025-2029 годы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(карта) с обозначением пастбищ, подлежащих резервированию в целях удовлетворения нужд населения по выпасу сельскохозяйственных животных личного подворья, на которой указываются границы и площади пастбищ, подлежащих резервированию в целях удовлетворения нужд населения по выпасу сельскохозяйственных животных личного подворья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Жанажолский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6675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66675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40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на </w:t>
            </w:r>
            <w:r>
              <w:br/>
            </w:r>
            <w:r>
              <w:rPr>
                <w:rFonts w:ascii="Times New Roman"/>
                <w:b w:val="false"/>
                <w:i w:val="false"/>
                <w:color w:val="000000"/>
                <w:sz w:val="20"/>
              </w:rPr>
              <w:t>2025-2029 годы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(карта) с обозначением пастбищ, подлежащих резервированию в целях удовлетворения нужд населения по выпасу сельскохозяйственных животных личного подворья, на которой указываются границы и площади пастбищ, подлежащих резервированию в целях удовлетворения нужд населения по выпасу сельскохозяйственных животных личного подворья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Мастексайский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6675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6675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41 к плану по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использованию по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Жангалинскому району 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годы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(карта) с обозначением пастбищ, подлежащих резервированию в целях удовлетворения нужд населения по выпасу сельскохозяйственных животных личного подворья, на которой указываются границы и площади пастбищ, подлежащих резервированию в целях удовлетворения нужд населения по выпасу сельскохозяйственных животных личного подворья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Копжасарский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6675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66675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42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на </w:t>
            </w:r>
            <w:r>
              <w:br/>
            </w:r>
            <w:r>
              <w:rPr>
                <w:rFonts w:ascii="Times New Roman"/>
                <w:b w:val="false"/>
                <w:i w:val="false"/>
                <w:color w:val="000000"/>
                <w:sz w:val="20"/>
              </w:rPr>
              <w:t>2025-2029 годы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(карта) с обозначением пастбищ, подлежащих резервированию в целях удовлетворения нужд населения по выпасу сельскохозяйственных животных личного подворья, на которой указываются границы и площади пастбищ, подлежащих резервированию в целях удовлетворения нужд населения по выпасу сельскохозяйственных животных личного подворья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 Мендешевский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6675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66675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43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на </w:t>
            </w:r>
            <w:r>
              <w:br/>
            </w:r>
            <w:r>
              <w:rPr>
                <w:rFonts w:ascii="Times New Roman"/>
                <w:b w:val="false"/>
                <w:i w:val="false"/>
                <w:color w:val="000000"/>
                <w:sz w:val="20"/>
              </w:rPr>
              <w:t>2025-2029 годы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(карта) с обозначением пастбищ, подлежащих резервированию в целях удовлетворения нужд населения по выпасу сельскохозяйственных животных личного подворья, на которой указываются границы и площади пастбищ, подлежащих резервированию в целях удовлетворения нужд населения по выпасу сельскохозяйственных животных личного подворья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Пятимарский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6675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66675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44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на </w:t>
            </w:r>
            <w:r>
              <w:br/>
            </w:r>
            <w:r>
              <w:rPr>
                <w:rFonts w:ascii="Times New Roman"/>
                <w:b w:val="false"/>
                <w:i w:val="false"/>
                <w:color w:val="000000"/>
                <w:sz w:val="20"/>
              </w:rPr>
              <w:t>2025-2029 годы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(карта) с обозначением пастбищ, подлежащих резервированию в целях удовлетворения нужд населения по выпасу сельскохозяйственных животных личного подворья, на которой указываются границы и площади пастбищ, подлежащих резервированию в целях удовлетворения нужд населения по выпасу сельскохозяйственных животных личного подворья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Бирликский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6675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66675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45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на </w:t>
            </w:r>
            <w:r>
              <w:br/>
            </w:r>
            <w:r>
              <w:rPr>
                <w:rFonts w:ascii="Times New Roman"/>
                <w:b w:val="false"/>
                <w:i w:val="false"/>
                <w:color w:val="000000"/>
                <w:sz w:val="20"/>
              </w:rPr>
              <w:t>2025-2029 годы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(карта) с обозначением пастбищ, подлежащих резервированию в целях удовлетворения нужд населения по выпасу сельскохозяйственных животных личного подворья, на которой указываются границы и площади пастбищ, подлежащих резервированию в целях удовлетворения нужд населения по выпасу сельскохозяйственных животных личного подворья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Кызылобинский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6675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66675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46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на </w:t>
            </w:r>
            <w:r>
              <w:br/>
            </w:r>
            <w:r>
              <w:rPr>
                <w:rFonts w:ascii="Times New Roman"/>
                <w:b w:val="false"/>
                <w:i w:val="false"/>
                <w:color w:val="000000"/>
                <w:sz w:val="20"/>
              </w:rPr>
              <w:t>2025-2029 годы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доступа к водным источникам (озерам, рекам, прудам, котлам, оросительным или оросительным каналам, трубчатым или шахтным колодцам), составленная согласно норме потребления воды, на которой указываются маршруты передвижения животных к водоисточникам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Жанаказанский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2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1132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47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на </w:t>
            </w:r>
            <w:r>
              <w:br/>
            </w:r>
            <w:r>
              <w:rPr>
                <w:rFonts w:ascii="Times New Roman"/>
                <w:b w:val="false"/>
                <w:i w:val="false"/>
                <w:color w:val="000000"/>
                <w:sz w:val="20"/>
              </w:rPr>
              <w:t>2025-2029 годы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доступа к водным источникам (озерам, рекам, прудам, котлам, оросительным или оросительным каналам, трубчатым или шахтным колодцам), составленная согласно норме потребления воды, на которой указываются маршруты передвижения животных к водоисточникам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Жанажолский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51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151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48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на </w:t>
            </w:r>
            <w:r>
              <w:br/>
            </w:r>
            <w:r>
              <w:rPr>
                <w:rFonts w:ascii="Times New Roman"/>
                <w:b w:val="false"/>
                <w:i w:val="false"/>
                <w:color w:val="000000"/>
                <w:sz w:val="20"/>
              </w:rPr>
              <w:t>2025-2029 годы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доступа к водным источникам (озерам, рекам, прудам, котлам, оросительным или оросительным каналам, трубчатым или шахтным колодцам), составленная согласно норме потребления воды, на которой указываются маршруты передвижения животных к водоисточникам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Мастексайский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79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1179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49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на </w:t>
            </w:r>
            <w:r>
              <w:br/>
            </w:r>
            <w:r>
              <w:rPr>
                <w:rFonts w:ascii="Times New Roman"/>
                <w:b w:val="false"/>
                <w:i w:val="false"/>
                <w:color w:val="000000"/>
                <w:sz w:val="20"/>
              </w:rPr>
              <w:t>2025-2029 годы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доступа к водным источникам (озерам, рекам, прудам, котлам, оросительным или оросительным каналам, трубчатым или шахтным колодцам), составленная согласно норме потребления воды, на которой указываются маршруты передвижения животных к водоисточникам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Копжасарский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1012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50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на </w:t>
            </w:r>
            <w:r>
              <w:br/>
            </w:r>
            <w:r>
              <w:rPr>
                <w:rFonts w:ascii="Times New Roman"/>
                <w:b w:val="false"/>
                <w:i w:val="false"/>
                <w:color w:val="000000"/>
                <w:sz w:val="20"/>
              </w:rPr>
              <w:t>2025-2029 годы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доступа к водным источникам (озерам, рекам, прудам, котлам, оросительным или оросительным каналам, трубчатым или шахтным колодцам), составленная согласно норме потребления воды, на которой указываются маршруты передвижения животных к водоисточникам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 Мендешевский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51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на </w:t>
            </w:r>
            <w:r>
              <w:br/>
            </w:r>
            <w:r>
              <w:rPr>
                <w:rFonts w:ascii="Times New Roman"/>
                <w:b w:val="false"/>
                <w:i w:val="false"/>
                <w:color w:val="000000"/>
                <w:sz w:val="20"/>
              </w:rPr>
              <w:t>2025-2029 годы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доступа к водным источникам (озерам, рекам, прудам, котлам, оросительным или оросительным каналам, трубчатым или шахтным колодцам), составленная согласно норме потребления воды, на которой указываются маршруты передвижения животных к водоисточникам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Пятимарский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52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на </w:t>
            </w:r>
            <w:r>
              <w:br/>
            </w:r>
            <w:r>
              <w:rPr>
                <w:rFonts w:ascii="Times New Roman"/>
                <w:b w:val="false"/>
                <w:i w:val="false"/>
                <w:color w:val="000000"/>
                <w:sz w:val="20"/>
              </w:rPr>
              <w:t>2025-2029 годы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доступа к водным источникам (озерам, рекам, прудам, котлам, оросительным или оросительным каналам, трубчатым или шахтным колодцам), составленная согласно норме потребления воды, на которой указываются маршруты передвижения животных к водоисточникам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Бирликский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53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на </w:t>
            </w:r>
            <w:r>
              <w:br/>
            </w:r>
            <w:r>
              <w:rPr>
                <w:rFonts w:ascii="Times New Roman"/>
                <w:b w:val="false"/>
                <w:i w:val="false"/>
                <w:color w:val="000000"/>
                <w:sz w:val="20"/>
              </w:rPr>
              <w:t>2025-2029 годы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доступа к водным источникам (озерам, рекам, прудам, котлам, оросительным или оросительным каналам, трубчатым или шахтным колодцам), составленная согласно норме потребления воды, на которой указываются маршруты передвижения животных к водоисточникам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Кызылобинский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04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1004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54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w:t>
            </w:r>
            <w:r>
              <w:br/>
            </w:r>
            <w:r>
              <w:rPr>
                <w:rFonts w:ascii="Times New Roman"/>
                <w:b w:val="false"/>
                <w:i w:val="false"/>
                <w:color w:val="000000"/>
                <w:sz w:val="20"/>
              </w:rPr>
              <w:t xml:space="preserve">Жангалинскому району на </w:t>
            </w:r>
            <w:r>
              <w:br/>
            </w:r>
            <w:r>
              <w:rPr>
                <w:rFonts w:ascii="Times New Roman"/>
                <w:b w:val="false"/>
                <w:i w:val="false"/>
                <w:color w:val="000000"/>
                <w:sz w:val="20"/>
              </w:rPr>
              <w:t>2025-2029 годы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Схема размещения голов сельскохозяйственных животных на удаленных пастбищах, в которой указываются границы и площади удаленных пастбищ для размещения голов сельскохозяйственных животных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Жанаказанский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69" w:id="11"/>
      <w:r>
        <w:rPr>
          <w:rFonts w:ascii="Times New Roman"/>
          <w:b w:val="false"/>
          <w:i w:val="false"/>
          <w:color w:val="000000"/>
          <w:sz w:val="28"/>
        </w:rPr>
        <w:t xml:space="preserve">
      Приложение 55 к плану по </w:t>
      </w:r>
    </w:p>
    <w:bookmarkEnd w:id="11"/>
    <w:p>
      <w:pPr>
        <w:spacing w:after="0"/>
        <w:ind w:left="0"/>
        <w:jc w:val="both"/>
      </w:pPr>
      <w:r>
        <w:rPr>
          <w:rFonts w:ascii="Times New Roman"/>
          <w:b w:val="false"/>
          <w:i w:val="false"/>
          <w:color w:val="000000"/>
          <w:sz w:val="28"/>
        </w:rPr>
        <w:t>управлению</w:t>
      </w:r>
    </w:p>
    <w:p>
      <w:pPr>
        <w:spacing w:after="0"/>
        <w:ind w:left="0"/>
        <w:jc w:val="both"/>
      </w:pPr>
      <w:r>
        <w:rPr>
          <w:rFonts w:ascii="Times New Roman"/>
          <w:b w:val="false"/>
          <w:i w:val="false"/>
          <w:color w:val="000000"/>
          <w:sz w:val="28"/>
        </w:rPr>
        <w:t xml:space="preserve">пастбищами и их </w:t>
      </w:r>
    </w:p>
    <w:p>
      <w:pPr>
        <w:spacing w:after="0"/>
        <w:ind w:left="0"/>
        <w:jc w:val="both"/>
      </w:pPr>
      <w:r>
        <w:rPr>
          <w:rFonts w:ascii="Times New Roman"/>
          <w:b w:val="false"/>
          <w:i w:val="false"/>
          <w:color w:val="000000"/>
          <w:sz w:val="28"/>
        </w:rPr>
        <w:t>использованию по</w:t>
      </w:r>
    </w:p>
    <w:p>
      <w:pPr>
        <w:spacing w:after="0"/>
        <w:ind w:left="0"/>
        <w:jc w:val="both"/>
      </w:pPr>
      <w:r>
        <w:rPr>
          <w:rFonts w:ascii="Times New Roman"/>
          <w:b w:val="false"/>
          <w:i w:val="false"/>
          <w:color w:val="000000"/>
          <w:sz w:val="28"/>
        </w:rPr>
        <w:t xml:space="preserve">Жангалинскому району на </w:t>
      </w:r>
    </w:p>
    <w:p>
      <w:pPr>
        <w:spacing w:after="0"/>
        <w:ind w:left="0"/>
        <w:jc w:val="both"/>
      </w:pPr>
      <w:r>
        <w:rPr>
          <w:rFonts w:ascii="Times New Roman"/>
          <w:b w:val="false"/>
          <w:i w:val="false"/>
          <w:color w:val="000000"/>
          <w:sz w:val="28"/>
        </w:rPr>
        <w:t>2025-2029 годы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Схема размещения голов сельскохозяйственных животных на удаленных пастбищах, в которой указываются границы и площади удаленных пастбищ для размещения голов сельскохозяйственных животных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Жанажолский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58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158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70" w:id="12"/>
      <w:r>
        <w:rPr>
          <w:rFonts w:ascii="Times New Roman"/>
          <w:b w:val="false"/>
          <w:i w:val="false"/>
          <w:color w:val="000000"/>
          <w:sz w:val="28"/>
        </w:rPr>
        <w:t xml:space="preserve">
      Приложение 56 к плану по </w:t>
      </w:r>
    </w:p>
    <w:bookmarkEnd w:id="12"/>
    <w:p>
      <w:pPr>
        <w:spacing w:after="0"/>
        <w:ind w:left="0"/>
        <w:jc w:val="both"/>
      </w:pPr>
      <w:r>
        <w:rPr>
          <w:rFonts w:ascii="Times New Roman"/>
          <w:b w:val="false"/>
          <w:i w:val="false"/>
          <w:color w:val="000000"/>
          <w:sz w:val="28"/>
        </w:rPr>
        <w:t>управлению</w:t>
      </w:r>
    </w:p>
    <w:p>
      <w:pPr>
        <w:spacing w:after="0"/>
        <w:ind w:left="0"/>
        <w:jc w:val="both"/>
      </w:pPr>
      <w:r>
        <w:rPr>
          <w:rFonts w:ascii="Times New Roman"/>
          <w:b w:val="false"/>
          <w:i w:val="false"/>
          <w:color w:val="000000"/>
          <w:sz w:val="28"/>
        </w:rPr>
        <w:t xml:space="preserve">пастбищами и их </w:t>
      </w:r>
    </w:p>
    <w:p>
      <w:pPr>
        <w:spacing w:after="0"/>
        <w:ind w:left="0"/>
        <w:jc w:val="both"/>
      </w:pPr>
      <w:r>
        <w:rPr>
          <w:rFonts w:ascii="Times New Roman"/>
          <w:b w:val="false"/>
          <w:i w:val="false"/>
          <w:color w:val="000000"/>
          <w:sz w:val="28"/>
        </w:rPr>
        <w:t>использованию по</w:t>
      </w:r>
    </w:p>
    <w:p>
      <w:pPr>
        <w:spacing w:after="0"/>
        <w:ind w:left="0"/>
        <w:jc w:val="both"/>
      </w:pPr>
      <w:r>
        <w:rPr>
          <w:rFonts w:ascii="Times New Roman"/>
          <w:b w:val="false"/>
          <w:i w:val="false"/>
          <w:color w:val="000000"/>
          <w:sz w:val="28"/>
        </w:rPr>
        <w:t xml:space="preserve">Жангалинскому району на </w:t>
      </w:r>
    </w:p>
    <w:p>
      <w:pPr>
        <w:spacing w:after="0"/>
        <w:ind w:left="0"/>
        <w:jc w:val="both"/>
      </w:pPr>
      <w:r>
        <w:rPr>
          <w:rFonts w:ascii="Times New Roman"/>
          <w:b w:val="false"/>
          <w:i w:val="false"/>
          <w:color w:val="000000"/>
          <w:sz w:val="28"/>
        </w:rPr>
        <w:t>2025-2029 годы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Схема размещения голов сельскохозяйственных животных на удаленных пастбищах, в которой указываются границы и площади удаленных пастбищ для размещения голов сельскохозяйственных животных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Мастексайский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68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1268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71" w:id="13"/>
      <w:r>
        <w:rPr>
          <w:rFonts w:ascii="Times New Roman"/>
          <w:b w:val="false"/>
          <w:i w:val="false"/>
          <w:color w:val="000000"/>
          <w:sz w:val="28"/>
        </w:rPr>
        <w:t xml:space="preserve">
      Приложение 57 к плану по </w:t>
      </w:r>
    </w:p>
    <w:bookmarkEnd w:id="13"/>
    <w:p>
      <w:pPr>
        <w:spacing w:after="0"/>
        <w:ind w:left="0"/>
        <w:jc w:val="both"/>
      </w:pPr>
      <w:r>
        <w:rPr>
          <w:rFonts w:ascii="Times New Roman"/>
          <w:b w:val="false"/>
          <w:i w:val="false"/>
          <w:color w:val="000000"/>
          <w:sz w:val="28"/>
        </w:rPr>
        <w:t>управлению</w:t>
      </w:r>
    </w:p>
    <w:p>
      <w:pPr>
        <w:spacing w:after="0"/>
        <w:ind w:left="0"/>
        <w:jc w:val="both"/>
      </w:pPr>
      <w:r>
        <w:rPr>
          <w:rFonts w:ascii="Times New Roman"/>
          <w:b w:val="false"/>
          <w:i w:val="false"/>
          <w:color w:val="000000"/>
          <w:sz w:val="28"/>
        </w:rPr>
        <w:t xml:space="preserve">пастбищами и их </w:t>
      </w:r>
    </w:p>
    <w:p>
      <w:pPr>
        <w:spacing w:after="0"/>
        <w:ind w:left="0"/>
        <w:jc w:val="both"/>
      </w:pPr>
      <w:r>
        <w:rPr>
          <w:rFonts w:ascii="Times New Roman"/>
          <w:b w:val="false"/>
          <w:i w:val="false"/>
          <w:color w:val="000000"/>
          <w:sz w:val="28"/>
        </w:rPr>
        <w:t>использованию по</w:t>
      </w:r>
    </w:p>
    <w:p>
      <w:pPr>
        <w:spacing w:after="0"/>
        <w:ind w:left="0"/>
        <w:jc w:val="both"/>
      </w:pPr>
      <w:r>
        <w:rPr>
          <w:rFonts w:ascii="Times New Roman"/>
          <w:b w:val="false"/>
          <w:i w:val="false"/>
          <w:color w:val="000000"/>
          <w:sz w:val="28"/>
        </w:rPr>
        <w:t xml:space="preserve">Жангалинскому району на </w:t>
      </w:r>
    </w:p>
    <w:p>
      <w:pPr>
        <w:spacing w:after="0"/>
        <w:ind w:left="0"/>
        <w:jc w:val="both"/>
      </w:pPr>
      <w:r>
        <w:rPr>
          <w:rFonts w:ascii="Times New Roman"/>
          <w:b w:val="false"/>
          <w:i w:val="false"/>
          <w:color w:val="000000"/>
          <w:sz w:val="28"/>
        </w:rPr>
        <w:t>2025-2029 годы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Схема размещения голов сельскохозяйственных животных на удаленных пастбищах, в которой указываются границы и площади удаленных пастбищ для размещения голов сельскохозяйственных животных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Копжасарский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97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1097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72" w:id="14"/>
      <w:r>
        <w:rPr>
          <w:rFonts w:ascii="Times New Roman"/>
          <w:b w:val="false"/>
          <w:i w:val="false"/>
          <w:color w:val="000000"/>
          <w:sz w:val="28"/>
        </w:rPr>
        <w:t xml:space="preserve">
      Приложение 58 к плану по </w:t>
      </w:r>
    </w:p>
    <w:bookmarkEnd w:id="14"/>
    <w:p>
      <w:pPr>
        <w:spacing w:after="0"/>
        <w:ind w:left="0"/>
        <w:jc w:val="both"/>
      </w:pPr>
      <w:r>
        <w:rPr>
          <w:rFonts w:ascii="Times New Roman"/>
          <w:b w:val="false"/>
          <w:i w:val="false"/>
          <w:color w:val="000000"/>
          <w:sz w:val="28"/>
        </w:rPr>
        <w:t>управлению</w:t>
      </w:r>
    </w:p>
    <w:p>
      <w:pPr>
        <w:spacing w:after="0"/>
        <w:ind w:left="0"/>
        <w:jc w:val="both"/>
      </w:pPr>
      <w:r>
        <w:rPr>
          <w:rFonts w:ascii="Times New Roman"/>
          <w:b w:val="false"/>
          <w:i w:val="false"/>
          <w:color w:val="000000"/>
          <w:sz w:val="28"/>
        </w:rPr>
        <w:t xml:space="preserve">пастбищами и их </w:t>
      </w:r>
    </w:p>
    <w:p>
      <w:pPr>
        <w:spacing w:after="0"/>
        <w:ind w:left="0"/>
        <w:jc w:val="both"/>
      </w:pPr>
      <w:r>
        <w:rPr>
          <w:rFonts w:ascii="Times New Roman"/>
          <w:b w:val="false"/>
          <w:i w:val="false"/>
          <w:color w:val="000000"/>
          <w:sz w:val="28"/>
        </w:rPr>
        <w:t>использованию по</w:t>
      </w:r>
    </w:p>
    <w:p>
      <w:pPr>
        <w:spacing w:after="0"/>
        <w:ind w:left="0"/>
        <w:jc w:val="both"/>
      </w:pPr>
      <w:r>
        <w:rPr>
          <w:rFonts w:ascii="Times New Roman"/>
          <w:b w:val="false"/>
          <w:i w:val="false"/>
          <w:color w:val="000000"/>
          <w:sz w:val="28"/>
        </w:rPr>
        <w:t xml:space="preserve">Жангалинскому району на </w:t>
      </w:r>
    </w:p>
    <w:p>
      <w:pPr>
        <w:spacing w:after="0"/>
        <w:ind w:left="0"/>
        <w:jc w:val="both"/>
      </w:pPr>
      <w:r>
        <w:rPr>
          <w:rFonts w:ascii="Times New Roman"/>
          <w:b w:val="false"/>
          <w:i w:val="false"/>
          <w:color w:val="000000"/>
          <w:sz w:val="28"/>
        </w:rPr>
        <w:t>2025-2029 годы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Схема размещения голов сельскохозяйственных животных на удаленных пастбищах, в которой указываются границы и площади удаленных пастбищ для размещения голов сельскохозяйственных животных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С.Мендешевский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73" w:id="15"/>
      <w:r>
        <w:rPr>
          <w:rFonts w:ascii="Times New Roman"/>
          <w:b w:val="false"/>
          <w:i w:val="false"/>
          <w:color w:val="000000"/>
          <w:sz w:val="28"/>
        </w:rPr>
        <w:t xml:space="preserve">
      Приложение 59 к плану по </w:t>
      </w:r>
    </w:p>
    <w:bookmarkEnd w:id="15"/>
    <w:p>
      <w:pPr>
        <w:spacing w:after="0"/>
        <w:ind w:left="0"/>
        <w:jc w:val="both"/>
      </w:pPr>
      <w:r>
        <w:rPr>
          <w:rFonts w:ascii="Times New Roman"/>
          <w:b w:val="false"/>
          <w:i w:val="false"/>
          <w:color w:val="000000"/>
          <w:sz w:val="28"/>
        </w:rPr>
        <w:t>управлению</w:t>
      </w:r>
    </w:p>
    <w:p>
      <w:pPr>
        <w:spacing w:after="0"/>
        <w:ind w:left="0"/>
        <w:jc w:val="both"/>
      </w:pPr>
      <w:r>
        <w:rPr>
          <w:rFonts w:ascii="Times New Roman"/>
          <w:b w:val="false"/>
          <w:i w:val="false"/>
          <w:color w:val="000000"/>
          <w:sz w:val="28"/>
        </w:rPr>
        <w:t xml:space="preserve">пастбищами и их </w:t>
      </w:r>
    </w:p>
    <w:p>
      <w:pPr>
        <w:spacing w:after="0"/>
        <w:ind w:left="0"/>
        <w:jc w:val="both"/>
      </w:pPr>
      <w:r>
        <w:rPr>
          <w:rFonts w:ascii="Times New Roman"/>
          <w:b w:val="false"/>
          <w:i w:val="false"/>
          <w:color w:val="000000"/>
          <w:sz w:val="28"/>
        </w:rPr>
        <w:t>использованию по</w:t>
      </w:r>
    </w:p>
    <w:p>
      <w:pPr>
        <w:spacing w:after="0"/>
        <w:ind w:left="0"/>
        <w:jc w:val="both"/>
      </w:pPr>
      <w:r>
        <w:rPr>
          <w:rFonts w:ascii="Times New Roman"/>
          <w:b w:val="false"/>
          <w:i w:val="false"/>
          <w:color w:val="000000"/>
          <w:sz w:val="28"/>
        </w:rPr>
        <w:t xml:space="preserve">Жангалинскому району на </w:t>
      </w:r>
    </w:p>
    <w:p>
      <w:pPr>
        <w:spacing w:after="0"/>
        <w:ind w:left="0"/>
        <w:jc w:val="both"/>
      </w:pPr>
      <w:r>
        <w:rPr>
          <w:rFonts w:ascii="Times New Roman"/>
          <w:b w:val="false"/>
          <w:i w:val="false"/>
          <w:color w:val="000000"/>
          <w:sz w:val="28"/>
        </w:rPr>
        <w:t>2025-2029 годы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Схема размещения голов сельскохозяйственных животных на удаленных пастбищах, в которой указываются границы и площади удаленных пастбищ для размещения голов сельскохозяйственных животных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Пятимарский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74" w:id="16"/>
      <w:r>
        <w:rPr>
          <w:rFonts w:ascii="Times New Roman"/>
          <w:b w:val="false"/>
          <w:i w:val="false"/>
          <w:color w:val="000000"/>
          <w:sz w:val="28"/>
        </w:rPr>
        <w:t xml:space="preserve">
      Приложение 60 к плану по </w:t>
      </w:r>
    </w:p>
    <w:bookmarkEnd w:id="16"/>
    <w:p>
      <w:pPr>
        <w:spacing w:after="0"/>
        <w:ind w:left="0"/>
        <w:jc w:val="both"/>
      </w:pPr>
      <w:r>
        <w:rPr>
          <w:rFonts w:ascii="Times New Roman"/>
          <w:b w:val="false"/>
          <w:i w:val="false"/>
          <w:color w:val="000000"/>
          <w:sz w:val="28"/>
        </w:rPr>
        <w:t>управлению</w:t>
      </w:r>
    </w:p>
    <w:p>
      <w:pPr>
        <w:spacing w:after="0"/>
        <w:ind w:left="0"/>
        <w:jc w:val="both"/>
      </w:pPr>
      <w:r>
        <w:rPr>
          <w:rFonts w:ascii="Times New Roman"/>
          <w:b w:val="false"/>
          <w:i w:val="false"/>
          <w:color w:val="000000"/>
          <w:sz w:val="28"/>
        </w:rPr>
        <w:t xml:space="preserve">пастбищами и их </w:t>
      </w:r>
    </w:p>
    <w:p>
      <w:pPr>
        <w:spacing w:after="0"/>
        <w:ind w:left="0"/>
        <w:jc w:val="both"/>
      </w:pPr>
      <w:r>
        <w:rPr>
          <w:rFonts w:ascii="Times New Roman"/>
          <w:b w:val="false"/>
          <w:i w:val="false"/>
          <w:color w:val="000000"/>
          <w:sz w:val="28"/>
        </w:rPr>
        <w:t>использованию по</w:t>
      </w:r>
    </w:p>
    <w:p>
      <w:pPr>
        <w:spacing w:after="0"/>
        <w:ind w:left="0"/>
        <w:jc w:val="both"/>
      </w:pPr>
      <w:r>
        <w:rPr>
          <w:rFonts w:ascii="Times New Roman"/>
          <w:b w:val="false"/>
          <w:i w:val="false"/>
          <w:color w:val="000000"/>
          <w:sz w:val="28"/>
        </w:rPr>
        <w:t xml:space="preserve">Жангалинскому району на </w:t>
      </w:r>
    </w:p>
    <w:p>
      <w:pPr>
        <w:spacing w:after="0"/>
        <w:ind w:left="0"/>
        <w:jc w:val="both"/>
      </w:pPr>
      <w:r>
        <w:rPr>
          <w:rFonts w:ascii="Times New Roman"/>
          <w:b w:val="false"/>
          <w:i w:val="false"/>
          <w:color w:val="000000"/>
          <w:sz w:val="28"/>
        </w:rPr>
        <w:t>2025-2029 годы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Схема размещения голов сельскохозяйственных животных на удаленных пастбищах, в которой указываются границы и площади удаленных пастбищ для размещения голов сельскохозяйственных животных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Бирликский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75" w:id="17"/>
      <w:r>
        <w:rPr>
          <w:rFonts w:ascii="Times New Roman"/>
          <w:b w:val="false"/>
          <w:i w:val="false"/>
          <w:color w:val="000000"/>
          <w:sz w:val="28"/>
        </w:rPr>
        <w:t xml:space="preserve">
      Приложение 61 к плану по </w:t>
      </w:r>
    </w:p>
    <w:bookmarkEnd w:id="17"/>
    <w:p>
      <w:pPr>
        <w:spacing w:after="0"/>
        <w:ind w:left="0"/>
        <w:jc w:val="both"/>
      </w:pPr>
      <w:r>
        <w:rPr>
          <w:rFonts w:ascii="Times New Roman"/>
          <w:b w:val="false"/>
          <w:i w:val="false"/>
          <w:color w:val="000000"/>
          <w:sz w:val="28"/>
        </w:rPr>
        <w:t>управлению</w:t>
      </w:r>
    </w:p>
    <w:p>
      <w:pPr>
        <w:spacing w:after="0"/>
        <w:ind w:left="0"/>
        <w:jc w:val="both"/>
      </w:pPr>
      <w:r>
        <w:rPr>
          <w:rFonts w:ascii="Times New Roman"/>
          <w:b w:val="false"/>
          <w:i w:val="false"/>
          <w:color w:val="000000"/>
          <w:sz w:val="28"/>
        </w:rPr>
        <w:t xml:space="preserve">пастбищами и их </w:t>
      </w:r>
    </w:p>
    <w:p>
      <w:pPr>
        <w:spacing w:after="0"/>
        <w:ind w:left="0"/>
        <w:jc w:val="both"/>
      </w:pPr>
      <w:r>
        <w:rPr>
          <w:rFonts w:ascii="Times New Roman"/>
          <w:b w:val="false"/>
          <w:i w:val="false"/>
          <w:color w:val="000000"/>
          <w:sz w:val="28"/>
        </w:rPr>
        <w:t>использованию по</w:t>
      </w:r>
    </w:p>
    <w:p>
      <w:pPr>
        <w:spacing w:after="0"/>
        <w:ind w:left="0"/>
        <w:jc w:val="both"/>
      </w:pPr>
      <w:r>
        <w:rPr>
          <w:rFonts w:ascii="Times New Roman"/>
          <w:b w:val="false"/>
          <w:i w:val="false"/>
          <w:color w:val="000000"/>
          <w:sz w:val="28"/>
        </w:rPr>
        <w:t xml:space="preserve">Жангалинскому району на </w:t>
      </w:r>
    </w:p>
    <w:p>
      <w:pPr>
        <w:spacing w:after="0"/>
        <w:ind w:left="0"/>
        <w:jc w:val="both"/>
      </w:pPr>
      <w:r>
        <w:rPr>
          <w:rFonts w:ascii="Times New Roman"/>
          <w:b w:val="false"/>
          <w:i w:val="false"/>
          <w:color w:val="000000"/>
          <w:sz w:val="28"/>
        </w:rPr>
        <w:t>2025-2029 годы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Схема размещения голов сельскохозяйственных животных на удаленных пастбищах, в которой указываются границы и площади удаленных пастбищ для размещения голов сельскохозяйственных животных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Кызылобинский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23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1023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76" w:id="18"/>
      <w:r>
        <w:rPr>
          <w:rFonts w:ascii="Times New Roman"/>
          <w:b w:val="false"/>
          <w:i w:val="false"/>
          <w:color w:val="000000"/>
          <w:sz w:val="28"/>
        </w:rPr>
        <w:t xml:space="preserve">
      Приложение 62 к плану по </w:t>
      </w:r>
    </w:p>
    <w:bookmarkEnd w:id="18"/>
    <w:p>
      <w:pPr>
        <w:spacing w:after="0"/>
        <w:ind w:left="0"/>
        <w:jc w:val="both"/>
      </w:pPr>
      <w:r>
        <w:rPr>
          <w:rFonts w:ascii="Times New Roman"/>
          <w:b w:val="false"/>
          <w:i w:val="false"/>
          <w:color w:val="000000"/>
          <w:sz w:val="28"/>
        </w:rPr>
        <w:t>управлению</w:t>
      </w:r>
    </w:p>
    <w:p>
      <w:pPr>
        <w:spacing w:after="0"/>
        <w:ind w:left="0"/>
        <w:jc w:val="both"/>
      </w:pPr>
      <w:r>
        <w:rPr>
          <w:rFonts w:ascii="Times New Roman"/>
          <w:b w:val="false"/>
          <w:i w:val="false"/>
          <w:color w:val="000000"/>
          <w:sz w:val="28"/>
        </w:rPr>
        <w:t xml:space="preserve">пастбищами и их </w:t>
      </w:r>
    </w:p>
    <w:p>
      <w:pPr>
        <w:spacing w:after="0"/>
        <w:ind w:left="0"/>
        <w:jc w:val="both"/>
      </w:pPr>
      <w:r>
        <w:rPr>
          <w:rFonts w:ascii="Times New Roman"/>
          <w:b w:val="false"/>
          <w:i w:val="false"/>
          <w:color w:val="000000"/>
          <w:sz w:val="28"/>
        </w:rPr>
        <w:t>использованию по</w:t>
      </w:r>
    </w:p>
    <w:p>
      <w:pPr>
        <w:spacing w:after="0"/>
        <w:ind w:left="0"/>
        <w:jc w:val="both"/>
      </w:pPr>
      <w:r>
        <w:rPr>
          <w:rFonts w:ascii="Times New Roman"/>
          <w:b w:val="false"/>
          <w:i w:val="false"/>
          <w:color w:val="000000"/>
          <w:sz w:val="28"/>
        </w:rPr>
        <w:t xml:space="preserve">Жангалинскому району на </w:t>
      </w:r>
    </w:p>
    <w:p>
      <w:pPr>
        <w:spacing w:after="0"/>
        <w:ind w:left="0"/>
        <w:jc w:val="both"/>
      </w:pPr>
      <w:r>
        <w:rPr>
          <w:rFonts w:ascii="Times New Roman"/>
          <w:b w:val="false"/>
          <w:i w:val="false"/>
          <w:color w:val="000000"/>
          <w:sz w:val="28"/>
        </w:rPr>
        <w:t>2025-2029 годы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Жанаказанский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56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1156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77" w:id="19"/>
      <w:r>
        <w:rPr>
          <w:rFonts w:ascii="Times New Roman"/>
          <w:b w:val="false"/>
          <w:i w:val="false"/>
          <w:color w:val="000000"/>
          <w:sz w:val="28"/>
        </w:rPr>
        <w:t xml:space="preserve">
      Приложение 63 к плану по </w:t>
      </w:r>
    </w:p>
    <w:bookmarkEnd w:id="19"/>
    <w:p>
      <w:pPr>
        <w:spacing w:after="0"/>
        <w:ind w:left="0"/>
        <w:jc w:val="both"/>
      </w:pPr>
      <w:r>
        <w:rPr>
          <w:rFonts w:ascii="Times New Roman"/>
          <w:b w:val="false"/>
          <w:i w:val="false"/>
          <w:color w:val="000000"/>
          <w:sz w:val="28"/>
        </w:rPr>
        <w:t>управлению</w:t>
      </w:r>
    </w:p>
    <w:p>
      <w:pPr>
        <w:spacing w:after="0"/>
        <w:ind w:left="0"/>
        <w:jc w:val="both"/>
      </w:pPr>
      <w:r>
        <w:rPr>
          <w:rFonts w:ascii="Times New Roman"/>
          <w:b w:val="false"/>
          <w:i w:val="false"/>
          <w:color w:val="000000"/>
          <w:sz w:val="28"/>
        </w:rPr>
        <w:t xml:space="preserve">пастбищами и их </w:t>
      </w:r>
    </w:p>
    <w:p>
      <w:pPr>
        <w:spacing w:after="0"/>
        <w:ind w:left="0"/>
        <w:jc w:val="both"/>
      </w:pPr>
      <w:r>
        <w:rPr>
          <w:rFonts w:ascii="Times New Roman"/>
          <w:b w:val="false"/>
          <w:i w:val="false"/>
          <w:color w:val="000000"/>
          <w:sz w:val="28"/>
        </w:rPr>
        <w:t>использованию по</w:t>
      </w:r>
    </w:p>
    <w:p>
      <w:pPr>
        <w:spacing w:after="0"/>
        <w:ind w:left="0"/>
        <w:jc w:val="both"/>
      </w:pPr>
      <w:r>
        <w:rPr>
          <w:rFonts w:ascii="Times New Roman"/>
          <w:b w:val="false"/>
          <w:i w:val="false"/>
          <w:color w:val="000000"/>
          <w:sz w:val="28"/>
        </w:rPr>
        <w:t xml:space="preserve">Жангалинскому району на </w:t>
      </w:r>
    </w:p>
    <w:p>
      <w:pPr>
        <w:spacing w:after="0"/>
        <w:ind w:left="0"/>
        <w:jc w:val="both"/>
      </w:pPr>
      <w:r>
        <w:rPr>
          <w:rFonts w:ascii="Times New Roman"/>
          <w:b w:val="false"/>
          <w:i w:val="false"/>
          <w:color w:val="000000"/>
          <w:sz w:val="28"/>
        </w:rPr>
        <w:t>2025-2029 годы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Жанажолский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57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157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78" w:id="20"/>
      <w:r>
        <w:rPr>
          <w:rFonts w:ascii="Times New Roman"/>
          <w:b w:val="false"/>
          <w:i w:val="false"/>
          <w:color w:val="000000"/>
          <w:sz w:val="28"/>
        </w:rPr>
        <w:t xml:space="preserve">
      Приложение 64 к плану по </w:t>
      </w:r>
    </w:p>
    <w:bookmarkEnd w:id="20"/>
    <w:p>
      <w:pPr>
        <w:spacing w:after="0"/>
        <w:ind w:left="0"/>
        <w:jc w:val="both"/>
      </w:pPr>
      <w:r>
        <w:rPr>
          <w:rFonts w:ascii="Times New Roman"/>
          <w:b w:val="false"/>
          <w:i w:val="false"/>
          <w:color w:val="000000"/>
          <w:sz w:val="28"/>
        </w:rPr>
        <w:t>управлению</w:t>
      </w:r>
    </w:p>
    <w:p>
      <w:pPr>
        <w:spacing w:after="0"/>
        <w:ind w:left="0"/>
        <w:jc w:val="both"/>
      </w:pPr>
      <w:r>
        <w:rPr>
          <w:rFonts w:ascii="Times New Roman"/>
          <w:b w:val="false"/>
          <w:i w:val="false"/>
          <w:color w:val="000000"/>
          <w:sz w:val="28"/>
        </w:rPr>
        <w:t xml:space="preserve">пастбищами и их </w:t>
      </w:r>
    </w:p>
    <w:p>
      <w:pPr>
        <w:spacing w:after="0"/>
        <w:ind w:left="0"/>
        <w:jc w:val="both"/>
      </w:pPr>
      <w:r>
        <w:rPr>
          <w:rFonts w:ascii="Times New Roman"/>
          <w:b w:val="false"/>
          <w:i w:val="false"/>
          <w:color w:val="000000"/>
          <w:sz w:val="28"/>
        </w:rPr>
        <w:t>использованию по</w:t>
      </w:r>
    </w:p>
    <w:p>
      <w:pPr>
        <w:spacing w:after="0"/>
        <w:ind w:left="0"/>
        <w:jc w:val="both"/>
      </w:pPr>
      <w:r>
        <w:rPr>
          <w:rFonts w:ascii="Times New Roman"/>
          <w:b w:val="false"/>
          <w:i w:val="false"/>
          <w:color w:val="000000"/>
          <w:sz w:val="28"/>
        </w:rPr>
        <w:t xml:space="preserve">Жангалинскому району на </w:t>
      </w:r>
    </w:p>
    <w:p>
      <w:pPr>
        <w:spacing w:after="0"/>
        <w:ind w:left="0"/>
        <w:jc w:val="both"/>
      </w:pPr>
      <w:r>
        <w:rPr>
          <w:rFonts w:ascii="Times New Roman"/>
          <w:b w:val="false"/>
          <w:i w:val="false"/>
          <w:color w:val="000000"/>
          <w:sz w:val="28"/>
        </w:rPr>
        <w:t>2025-2029 годы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Мастексайский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56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1256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79" w:id="21"/>
      <w:r>
        <w:rPr>
          <w:rFonts w:ascii="Times New Roman"/>
          <w:b w:val="false"/>
          <w:i w:val="false"/>
          <w:color w:val="000000"/>
          <w:sz w:val="28"/>
        </w:rPr>
        <w:t xml:space="preserve">
      Приложение 65 к плану по </w:t>
      </w:r>
    </w:p>
    <w:bookmarkEnd w:id="21"/>
    <w:p>
      <w:pPr>
        <w:spacing w:after="0"/>
        <w:ind w:left="0"/>
        <w:jc w:val="both"/>
      </w:pPr>
      <w:r>
        <w:rPr>
          <w:rFonts w:ascii="Times New Roman"/>
          <w:b w:val="false"/>
          <w:i w:val="false"/>
          <w:color w:val="000000"/>
          <w:sz w:val="28"/>
        </w:rPr>
        <w:t>управлению</w:t>
      </w:r>
    </w:p>
    <w:p>
      <w:pPr>
        <w:spacing w:after="0"/>
        <w:ind w:left="0"/>
        <w:jc w:val="both"/>
      </w:pPr>
      <w:r>
        <w:rPr>
          <w:rFonts w:ascii="Times New Roman"/>
          <w:b w:val="false"/>
          <w:i w:val="false"/>
          <w:color w:val="000000"/>
          <w:sz w:val="28"/>
        </w:rPr>
        <w:t xml:space="preserve">пастбищами и их </w:t>
      </w:r>
    </w:p>
    <w:p>
      <w:pPr>
        <w:spacing w:after="0"/>
        <w:ind w:left="0"/>
        <w:jc w:val="both"/>
      </w:pPr>
      <w:r>
        <w:rPr>
          <w:rFonts w:ascii="Times New Roman"/>
          <w:b w:val="false"/>
          <w:i w:val="false"/>
          <w:color w:val="000000"/>
          <w:sz w:val="28"/>
        </w:rPr>
        <w:t>использованию по</w:t>
      </w:r>
    </w:p>
    <w:p>
      <w:pPr>
        <w:spacing w:after="0"/>
        <w:ind w:left="0"/>
        <w:jc w:val="both"/>
      </w:pPr>
      <w:r>
        <w:rPr>
          <w:rFonts w:ascii="Times New Roman"/>
          <w:b w:val="false"/>
          <w:i w:val="false"/>
          <w:color w:val="000000"/>
          <w:sz w:val="28"/>
        </w:rPr>
        <w:t xml:space="preserve">Жангалинскому району на </w:t>
      </w:r>
    </w:p>
    <w:p>
      <w:pPr>
        <w:spacing w:after="0"/>
        <w:ind w:left="0"/>
        <w:jc w:val="both"/>
      </w:pPr>
      <w:r>
        <w:rPr>
          <w:rFonts w:ascii="Times New Roman"/>
          <w:b w:val="false"/>
          <w:i w:val="false"/>
          <w:color w:val="000000"/>
          <w:sz w:val="28"/>
        </w:rPr>
        <w:t>2025-2029 годы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Копжасарский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1099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80" w:id="22"/>
      <w:r>
        <w:rPr>
          <w:rFonts w:ascii="Times New Roman"/>
          <w:b w:val="false"/>
          <w:i w:val="false"/>
          <w:color w:val="000000"/>
          <w:sz w:val="28"/>
        </w:rPr>
        <w:t xml:space="preserve">
      Приложение 66 к плану по </w:t>
      </w:r>
    </w:p>
    <w:bookmarkEnd w:id="22"/>
    <w:p>
      <w:pPr>
        <w:spacing w:after="0"/>
        <w:ind w:left="0"/>
        <w:jc w:val="both"/>
      </w:pPr>
      <w:r>
        <w:rPr>
          <w:rFonts w:ascii="Times New Roman"/>
          <w:b w:val="false"/>
          <w:i w:val="false"/>
          <w:color w:val="000000"/>
          <w:sz w:val="28"/>
        </w:rPr>
        <w:t>управлению</w:t>
      </w:r>
    </w:p>
    <w:p>
      <w:pPr>
        <w:spacing w:after="0"/>
        <w:ind w:left="0"/>
        <w:jc w:val="both"/>
      </w:pPr>
      <w:r>
        <w:rPr>
          <w:rFonts w:ascii="Times New Roman"/>
          <w:b w:val="false"/>
          <w:i w:val="false"/>
          <w:color w:val="000000"/>
          <w:sz w:val="28"/>
        </w:rPr>
        <w:t xml:space="preserve">пастбищами и их </w:t>
      </w:r>
    </w:p>
    <w:p>
      <w:pPr>
        <w:spacing w:after="0"/>
        <w:ind w:left="0"/>
        <w:jc w:val="both"/>
      </w:pPr>
      <w:r>
        <w:rPr>
          <w:rFonts w:ascii="Times New Roman"/>
          <w:b w:val="false"/>
          <w:i w:val="false"/>
          <w:color w:val="000000"/>
          <w:sz w:val="28"/>
        </w:rPr>
        <w:t>использованию по</w:t>
      </w:r>
    </w:p>
    <w:p>
      <w:pPr>
        <w:spacing w:after="0"/>
        <w:ind w:left="0"/>
        <w:jc w:val="both"/>
      </w:pPr>
      <w:r>
        <w:rPr>
          <w:rFonts w:ascii="Times New Roman"/>
          <w:b w:val="false"/>
          <w:i w:val="false"/>
          <w:color w:val="000000"/>
          <w:sz w:val="28"/>
        </w:rPr>
        <w:t xml:space="preserve">Жангалинскому району на </w:t>
      </w:r>
    </w:p>
    <w:p>
      <w:pPr>
        <w:spacing w:after="0"/>
        <w:ind w:left="0"/>
        <w:jc w:val="both"/>
      </w:pPr>
      <w:r>
        <w:rPr>
          <w:rFonts w:ascii="Times New Roman"/>
          <w:b w:val="false"/>
          <w:i w:val="false"/>
          <w:color w:val="000000"/>
          <w:sz w:val="28"/>
        </w:rPr>
        <w:t>2025-2029 годы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С.Мендешевский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81" w:id="23"/>
      <w:r>
        <w:rPr>
          <w:rFonts w:ascii="Times New Roman"/>
          <w:b w:val="false"/>
          <w:i w:val="false"/>
          <w:color w:val="000000"/>
          <w:sz w:val="28"/>
        </w:rPr>
        <w:t xml:space="preserve">
      Приложение 67 к плану по </w:t>
      </w:r>
    </w:p>
    <w:bookmarkEnd w:id="23"/>
    <w:p>
      <w:pPr>
        <w:spacing w:after="0"/>
        <w:ind w:left="0"/>
        <w:jc w:val="both"/>
      </w:pPr>
      <w:r>
        <w:rPr>
          <w:rFonts w:ascii="Times New Roman"/>
          <w:b w:val="false"/>
          <w:i w:val="false"/>
          <w:color w:val="000000"/>
          <w:sz w:val="28"/>
        </w:rPr>
        <w:t>управлению</w:t>
      </w:r>
    </w:p>
    <w:p>
      <w:pPr>
        <w:spacing w:after="0"/>
        <w:ind w:left="0"/>
        <w:jc w:val="both"/>
      </w:pPr>
      <w:r>
        <w:rPr>
          <w:rFonts w:ascii="Times New Roman"/>
          <w:b w:val="false"/>
          <w:i w:val="false"/>
          <w:color w:val="000000"/>
          <w:sz w:val="28"/>
        </w:rPr>
        <w:t xml:space="preserve">пастбищами и их </w:t>
      </w:r>
    </w:p>
    <w:p>
      <w:pPr>
        <w:spacing w:after="0"/>
        <w:ind w:left="0"/>
        <w:jc w:val="both"/>
      </w:pPr>
      <w:r>
        <w:rPr>
          <w:rFonts w:ascii="Times New Roman"/>
          <w:b w:val="false"/>
          <w:i w:val="false"/>
          <w:color w:val="000000"/>
          <w:sz w:val="28"/>
        </w:rPr>
        <w:t>использованию по</w:t>
      </w:r>
    </w:p>
    <w:p>
      <w:pPr>
        <w:spacing w:after="0"/>
        <w:ind w:left="0"/>
        <w:jc w:val="both"/>
      </w:pPr>
      <w:r>
        <w:rPr>
          <w:rFonts w:ascii="Times New Roman"/>
          <w:b w:val="false"/>
          <w:i w:val="false"/>
          <w:color w:val="000000"/>
          <w:sz w:val="28"/>
        </w:rPr>
        <w:t xml:space="preserve">Жангалинскому району на </w:t>
      </w:r>
    </w:p>
    <w:p>
      <w:pPr>
        <w:spacing w:after="0"/>
        <w:ind w:left="0"/>
        <w:jc w:val="both"/>
      </w:pPr>
      <w:r>
        <w:rPr>
          <w:rFonts w:ascii="Times New Roman"/>
          <w:b w:val="false"/>
          <w:i w:val="false"/>
          <w:color w:val="000000"/>
          <w:sz w:val="28"/>
        </w:rPr>
        <w:t>2025-2029 годы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Пятимарский сельский округ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82" w:id="24"/>
      <w:r>
        <w:rPr>
          <w:rFonts w:ascii="Times New Roman"/>
          <w:b w:val="false"/>
          <w:i w:val="false"/>
          <w:color w:val="000000"/>
          <w:sz w:val="28"/>
        </w:rPr>
        <w:t xml:space="preserve">
      Приложение 68 к плану по </w:t>
      </w:r>
    </w:p>
    <w:bookmarkEnd w:id="24"/>
    <w:p>
      <w:pPr>
        <w:spacing w:after="0"/>
        <w:ind w:left="0"/>
        <w:jc w:val="both"/>
      </w:pPr>
      <w:r>
        <w:rPr>
          <w:rFonts w:ascii="Times New Roman"/>
          <w:b w:val="false"/>
          <w:i w:val="false"/>
          <w:color w:val="000000"/>
          <w:sz w:val="28"/>
        </w:rPr>
        <w:t>управлению</w:t>
      </w:r>
    </w:p>
    <w:p>
      <w:pPr>
        <w:spacing w:after="0"/>
        <w:ind w:left="0"/>
        <w:jc w:val="both"/>
      </w:pPr>
      <w:r>
        <w:rPr>
          <w:rFonts w:ascii="Times New Roman"/>
          <w:b w:val="false"/>
          <w:i w:val="false"/>
          <w:color w:val="000000"/>
          <w:sz w:val="28"/>
        </w:rPr>
        <w:t xml:space="preserve">пастбищами и их </w:t>
      </w:r>
    </w:p>
    <w:p>
      <w:pPr>
        <w:spacing w:after="0"/>
        <w:ind w:left="0"/>
        <w:jc w:val="both"/>
      </w:pPr>
      <w:r>
        <w:rPr>
          <w:rFonts w:ascii="Times New Roman"/>
          <w:b w:val="false"/>
          <w:i w:val="false"/>
          <w:color w:val="000000"/>
          <w:sz w:val="28"/>
        </w:rPr>
        <w:t>использованию по</w:t>
      </w:r>
    </w:p>
    <w:p>
      <w:pPr>
        <w:spacing w:after="0"/>
        <w:ind w:left="0"/>
        <w:jc w:val="both"/>
      </w:pPr>
      <w:r>
        <w:rPr>
          <w:rFonts w:ascii="Times New Roman"/>
          <w:b w:val="false"/>
          <w:i w:val="false"/>
          <w:color w:val="000000"/>
          <w:sz w:val="28"/>
        </w:rPr>
        <w:t xml:space="preserve">Жангалинскому району на </w:t>
      </w:r>
    </w:p>
    <w:p>
      <w:pPr>
        <w:spacing w:after="0"/>
        <w:ind w:left="0"/>
        <w:jc w:val="both"/>
      </w:pPr>
      <w:r>
        <w:rPr>
          <w:rFonts w:ascii="Times New Roman"/>
          <w:b w:val="false"/>
          <w:i w:val="false"/>
          <w:color w:val="000000"/>
          <w:sz w:val="28"/>
        </w:rPr>
        <w:t>2025-2029 годы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Брликский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83" w:id="25"/>
      <w:r>
        <w:rPr>
          <w:rFonts w:ascii="Times New Roman"/>
          <w:b w:val="false"/>
          <w:i w:val="false"/>
          <w:color w:val="000000"/>
          <w:sz w:val="28"/>
        </w:rPr>
        <w:t xml:space="preserve">
      Приложение 69 к плану по </w:t>
      </w:r>
    </w:p>
    <w:bookmarkEnd w:id="25"/>
    <w:p>
      <w:pPr>
        <w:spacing w:after="0"/>
        <w:ind w:left="0"/>
        <w:jc w:val="both"/>
      </w:pPr>
      <w:r>
        <w:rPr>
          <w:rFonts w:ascii="Times New Roman"/>
          <w:b w:val="false"/>
          <w:i w:val="false"/>
          <w:color w:val="000000"/>
          <w:sz w:val="28"/>
        </w:rPr>
        <w:t>управлению</w:t>
      </w:r>
    </w:p>
    <w:p>
      <w:pPr>
        <w:spacing w:after="0"/>
        <w:ind w:left="0"/>
        <w:jc w:val="both"/>
      </w:pPr>
      <w:r>
        <w:rPr>
          <w:rFonts w:ascii="Times New Roman"/>
          <w:b w:val="false"/>
          <w:i w:val="false"/>
          <w:color w:val="000000"/>
          <w:sz w:val="28"/>
        </w:rPr>
        <w:t xml:space="preserve">пастбищами и их </w:t>
      </w:r>
    </w:p>
    <w:p>
      <w:pPr>
        <w:spacing w:after="0"/>
        <w:ind w:left="0"/>
        <w:jc w:val="both"/>
      </w:pPr>
      <w:r>
        <w:rPr>
          <w:rFonts w:ascii="Times New Roman"/>
          <w:b w:val="false"/>
          <w:i w:val="false"/>
          <w:color w:val="000000"/>
          <w:sz w:val="28"/>
        </w:rPr>
        <w:t>использованию по</w:t>
      </w:r>
    </w:p>
    <w:p>
      <w:pPr>
        <w:spacing w:after="0"/>
        <w:ind w:left="0"/>
        <w:jc w:val="both"/>
      </w:pPr>
      <w:r>
        <w:rPr>
          <w:rFonts w:ascii="Times New Roman"/>
          <w:b w:val="false"/>
          <w:i w:val="false"/>
          <w:color w:val="000000"/>
          <w:sz w:val="28"/>
        </w:rPr>
        <w:t xml:space="preserve">Жангалинскому району на </w:t>
      </w:r>
    </w:p>
    <w:p>
      <w:pPr>
        <w:spacing w:after="0"/>
        <w:ind w:left="0"/>
        <w:jc w:val="both"/>
      </w:pPr>
      <w:r>
        <w:rPr>
          <w:rFonts w:ascii="Times New Roman"/>
          <w:b w:val="false"/>
          <w:i w:val="false"/>
          <w:color w:val="000000"/>
          <w:sz w:val="28"/>
        </w:rPr>
        <w:t>2025-2029 годы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Кызылобинский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22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1022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