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73f8" w14:textId="ea97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Сайхинского сельского округа Бокейординского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2025 года № 35-1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Сайхинского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2025 года № 34-2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Бокейординского районного маслихата от 31 декабря 2025 года № 35-1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Бокейординского районного маслихата от 31 декабря 2025 года № 35-1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Бокейординского районного маслихата от 31 декабря 2025 года № 35-1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